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EFD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2F0D83A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声明函</w:t>
      </w:r>
    </w:p>
    <w:p w14:paraId="62C84D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F6A55">
      <w:pPr>
        <w:pStyle w:val="7"/>
        <w:rPr>
          <w:rFonts w:hint="eastAsia"/>
        </w:rPr>
      </w:pPr>
    </w:p>
    <w:p w14:paraId="5D81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供应商（单位）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声明符合以下要求，具体包括：</w:t>
      </w:r>
    </w:p>
    <w:p w14:paraId="0E05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1.单位负责人为同一人或者存在直接控股、管理关系的不同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，不得同时参加本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项目（子包）响应；</w:t>
      </w:r>
    </w:p>
    <w:p w14:paraId="06DE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项目提供整体设计、规范编制或者项目管理、监理、检测等服务的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，不得再参加该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项目的其他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活动；</w:t>
      </w:r>
    </w:p>
    <w:p w14:paraId="3F20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代理机构）的检查核验，配合提供相关证明材料。如有虚假，将依法承担相应法律责任。</w:t>
      </w:r>
    </w:p>
    <w:p w14:paraId="7A5C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329C2D7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</w:p>
    <w:p w14:paraId="255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 年  月  日</w:t>
      </w:r>
    </w:p>
    <w:p w14:paraId="5BA5E50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C98D19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70A7FB4A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1、本声明函必须提供且内容不得擅自删改，否则视为无效响应；</w:t>
      </w:r>
    </w:p>
    <w:p w14:paraId="466CCDF1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2、本声明函如有虚假或与事实不符的，作无效响应处理。</w:t>
      </w:r>
    </w:p>
    <w:p w14:paraId="46EA187A">
      <w:pPr>
        <w:rPr>
          <w:rFonts w:hint="eastAsia"/>
        </w:rPr>
      </w:pPr>
    </w:p>
    <w:p w14:paraId="6B48712C"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16D5"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附件2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317C"/>
    <w:rsid w:val="1FE32CDA"/>
    <w:rsid w:val="5CD50E63"/>
    <w:rsid w:val="64BD22FF"/>
    <w:rsid w:val="68F32F6D"/>
    <w:rsid w:val="6D5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11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2024-12-25T07:20:00Z</dcterms:created>
  <dc:creator>Administrator</dc:creator>
  <cp:lastModifiedBy>瘦子突围记</cp:lastModifiedBy>
  <dcterms:modified xsi:type="dcterms:W3CDTF">2025-04-21T09:57:18Z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0BBD73911F0D4FB8BCF5B81D7745A9C2_12</vt:lpwstr>
  </property>
  <property fmtid="{D5CDD505-2E9C-101B-9397-08002B2CF9AE}" pid="4" name="KSOTemplateDocerSaveRecord">
    <vt:lpwstr>eyJoZGlkIjoiM2FiZDIzMjBhYjY3YjcwYmIxYWI1NjM4YzVmYjEyMDMiLCJ1c2VySWQiOiIyMzU2OTgzODEifQ==</vt:lpwstr>
  </property>
</Properties>
</file>