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中山大学附属第五医院廉洁协议书</w:t>
      </w:r>
    </w:p>
    <w:p>
      <w:pPr>
        <w:rPr>
          <w:lang w:val="zh-CN"/>
        </w:rPr>
      </w:pPr>
    </w:p>
    <w:p>
      <w:pPr>
        <w:spacing w:line="360" w:lineRule="auto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24"/>
        </w:rPr>
        <w:t>甲方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：中山大学附属第五医院</w:t>
      </w:r>
    </w:p>
    <w:p>
      <w:pPr>
        <w:spacing w:line="360" w:lineRule="auto"/>
        <w:rPr>
          <w:rFonts w:cs="宋体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24"/>
          <w:highlight w:val="none"/>
        </w:rPr>
        <w:t>乙方</w:t>
      </w:r>
      <w:r>
        <w:rPr>
          <w:rFonts w:hint="eastAsia" w:cs="宋体" w:asciiTheme="minorEastAsia" w:hAnsiTheme="minorEastAsia" w:eastAsiaTheme="minorEastAsia"/>
          <w:color w:val="000000"/>
          <w:sz w:val="24"/>
          <w:highlight w:val="none"/>
        </w:rPr>
        <w:t>：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为进一步落实医药领域腐败问题集中整治工作要求，严格执行《医疗机构工作人员廉洁从业九项准则》，加强医疗卫生行风建设，规范医疗卫生机构购销领域从业行为，有效防范商业贿赂，营造诚实守信、廉洁高效的购销环境，根据国家有关法律法规和廉洁自律固定，经甲、乙双方协商，特定理本廉洁协议书：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第一条 甲、乙双方的共同责任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（一）严格遵守国家有关药品、医疗设备、医用耗材、工程建设、服务及合作等领域的采购及招标投标等市场经济活动的法律法规、政策以及廉政建设规定；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（二）严格按照《民法典》及双方签订的合同要求，认真履行合同约定，自觉承担合同义务；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（三）业务活动必须坚持公平、公正、公开和诚实守信的原则，不得为获取不正当利益损害国家、集体和对方利益；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（四）发现对方在业务活动中有违规、违纪、违法行为的，应及时提醒对方，情节严重的，应向有关纪检监察部门举报。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第二条 甲方的</w:t>
      </w:r>
      <w:r>
        <w:rPr>
          <w:rFonts w:cs="宋体" w:asciiTheme="minorEastAsia" w:hAnsiTheme="minorEastAsia" w:eastAsiaTheme="minorEastAsia"/>
          <w:color w:val="000000"/>
          <w:sz w:val="24"/>
        </w:rPr>
        <w:t>责任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甲方相关工作人员，在业务活动的事前、事中、事后，应遵守以下规定: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（一）贯彻落实</w:t>
      </w:r>
      <w:r>
        <w:rPr>
          <w:rFonts w:cs="宋体" w:asciiTheme="minorEastAsia" w:hAnsiTheme="minorEastAsia" w:eastAsiaTheme="minorEastAsia"/>
          <w:color w:val="000000"/>
          <w:sz w:val="24"/>
        </w:rPr>
        <w:t>医院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有关党风廉政建设责任制及廉洁从业的规定；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（二）按照公平、公正、公开和诚实守信的原则开展各项业务活动,为乙方提供公平的竞争环境与平台；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（三）不向乙方泄漏涉及有关业务活动的秘密；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（四）不参与影响相关工作正常和公正开展的其他活动；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（五）严禁接受乙方以任何名义、形式给予的回扣，不得将接受捐赠资助与购销业务行为挂钩。不得接受乙方</w:t>
      </w:r>
      <w:r>
        <w:rPr>
          <w:rFonts w:cs="宋体" w:asciiTheme="minorEastAsia" w:hAnsiTheme="minorEastAsia" w:eastAsiaTheme="minorEastAsia"/>
          <w:color w:val="000000"/>
          <w:sz w:val="24"/>
        </w:rPr>
        <w:t>安排、组织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、</w:t>
      </w:r>
      <w:r>
        <w:rPr>
          <w:rFonts w:cs="宋体" w:asciiTheme="minorEastAsia" w:hAnsiTheme="minorEastAsia" w:eastAsiaTheme="minorEastAsia"/>
          <w:color w:val="000000"/>
          <w:sz w:val="24"/>
        </w:rPr>
        <w:t>支付费用的宴请或者旅游、健身、娱乐等活动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，不得以任何形式向乙方索要现金、礼品、消费卡和有价证券、股权、其他金融产品等财物，不在乙方和相关单位报销任何应由甲方或个人支付的费用；被迫接受乙方给予的钱物，应予退还，无法退还的，有责任如实向有关纪检监察部门反映情况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第三条 乙方的责任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在与甲方业务交往过程中，按照有关法律法规和程序开展工作，严格执行国家的有关方针、政策,并遵守以下规定: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(一)不以任何理由为甲方和相关单位报销应由对方或个人支付的费用；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(二)不以任何理由向甲方负责人及其工作人员赠送红包、礼金、购物卡、有证券、贵重物品、感谢费和好处费等非正当利益；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(三)不得以谋取非正当利益为目的，擅自与甲方工作人员就业务问题进行私下商谈或者达成利益默契；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(四)发现甲方工作人员有违反本廉洁协议书规定的，应向甲方单位举报。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（五）如违反本合同，一经发现，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依据《中山大学附属第五医院供应商管理办法》，</w:t>
      </w:r>
      <w:r>
        <w:rPr>
          <w:rFonts w:hint="eastAsia" w:cs="宋体" w:asciiTheme="minorEastAsia" w:hAnsiTheme="minorEastAsia" w:eastAsiaTheme="minorEastAsia"/>
          <w:sz w:val="24"/>
        </w:rPr>
        <w:t>甲方有权将其列入失信行为记录名单并终止购销合同，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给甲方造成经济损失的，应予赔偿。</w:t>
      </w:r>
      <w:r>
        <w:rPr>
          <w:rFonts w:hint="eastAsia" w:cs="宋体" w:asciiTheme="minorEastAsia" w:hAnsiTheme="minorEastAsia" w:eastAsiaTheme="minorEastAsia"/>
          <w:sz w:val="24"/>
        </w:rPr>
        <w:t>同时视情节严重程度给予相应处理。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  <w:highlight w:val="none"/>
        </w:rPr>
      </w:pPr>
      <w:bookmarkStart w:id="0" w:name="_GoBack"/>
      <w:r>
        <w:rPr>
          <w:rFonts w:hint="eastAsia" w:cs="宋体" w:asciiTheme="minorEastAsia" w:hAnsiTheme="minorEastAsia" w:eastAsiaTheme="minorEastAsia"/>
          <w:sz w:val="24"/>
          <w:highlight w:val="none"/>
        </w:rPr>
        <w:t>八、本合同作为医院各类购销、合作等涉及市场经济领域业务合同（本业务合同名称：_</w:t>
      </w:r>
      <w:r>
        <w:rPr>
          <w:rFonts w:cs="宋体" w:asciiTheme="minorEastAsia" w:hAnsiTheme="minorEastAsia" w:eastAsiaTheme="minorEastAsia"/>
          <w:sz w:val="24"/>
          <w:highlight w:val="none"/>
        </w:rPr>
        <w:t>___________________________;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合同金额：_</w:t>
      </w:r>
      <w:r>
        <w:rPr>
          <w:rFonts w:cs="宋体" w:asciiTheme="minorEastAsia" w:hAnsiTheme="minorEastAsia" w:eastAsiaTheme="minorEastAsia"/>
          <w:sz w:val="24"/>
          <w:highlight w:val="none"/>
        </w:rPr>
        <w:t>_____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元）的重要组成部分，与上述业务合同一并执行，具有同等的法律效力。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九、本合同一式三份，甲方执两份，乙方执一份，并从签订之日起生效。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highlight w:val="none"/>
        </w:rPr>
      </w:pPr>
    </w:p>
    <w:p>
      <w:pPr>
        <w:spacing w:line="360" w:lineRule="auto"/>
        <w:rPr>
          <w:rFonts w:cs="宋体" w:asciiTheme="minorEastAsia" w:hAnsiTheme="minorEastAsia" w:eastAsiaTheme="minorEastAsia"/>
          <w:sz w:val="24"/>
          <w:highlight w:val="none"/>
        </w:rPr>
      </w:pPr>
    </w:p>
    <w:p>
      <w:pPr>
        <w:spacing w:line="360" w:lineRule="auto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甲方</w:t>
      </w:r>
      <w:r>
        <w:rPr>
          <w:rFonts w:cs="宋体" w:asciiTheme="minorEastAsia" w:hAnsiTheme="minorEastAsia" w:eastAsiaTheme="minorEastAsia"/>
          <w:sz w:val="24"/>
          <w:highlight w:val="none"/>
        </w:rPr>
        <w:t xml:space="preserve">(盖章)：                    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</w:t>
      </w:r>
      <w:r>
        <w:rPr>
          <w:rFonts w:cs="宋体" w:asciiTheme="minorEastAsia" w:hAnsiTheme="minorEastAsia" w:eastAsiaTheme="minorEastAsia"/>
          <w:sz w:val="24"/>
          <w:highlight w:val="none"/>
        </w:rPr>
        <w:t>(盖章)：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法定代表人</w:t>
      </w:r>
      <w:r>
        <w:rPr>
          <w:rFonts w:cs="宋体" w:asciiTheme="minorEastAsia" w:hAnsiTheme="minorEastAsia" w:eastAsiaTheme="minorEastAsia"/>
          <w:sz w:val="24"/>
          <w:highlight w:val="none"/>
        </w:rPr>
        <w:t xml:space="preserve">(负责人)：            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法定代表人</w:t>
      </w:r>
      <w:r>
        <w:rPr>
          <w:rFonts w:cs="宋体" w:asciiTheme="minorEastAsia" w:hAnsiTheme="minorEastAsia" w:eastAsiaTheme="minorEastAsia"/>
          <w:sz w:val="24"/>
          <w:highlight w:val="none"/>
        </w:rPr>
        <w:t>(负责人)：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经办人签名：</w:t>
      </w:r>
      <w:r>
        <w:rPr>
          <w:rFonts w:cs="宋体" w:asciiTheme="minorEastAsia" w:hAnsiTheme="minorEastAsia" w:eastAsiaTheme="minorEastAsia"/>
          <w:sz w:val="24"/>
          <w:highlight w:val="none"/>
        </w:rPr>
        <w:t xml:space="preserve">                    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经办人签名：</w:t>
      </w:r>
    </w:p>
    <w:p>
      <w:pPr>
        <w:spacing w:line="360" w:lineRule="auto"/>
        <w:ind w:firstLine="960" w:firstLineChars="400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cs="宋体" w:asciiTheme="minorEastAsia" w:hAnsiTheme="minorEastAsia" w:eastAsiaTheme="minorEastAsia"/>
          <w:sz w:val="24"/>
          <w:highlight w:val="none"/>
        </w:rPr>
        <w:t xml:space="preserve">   月   日                       年   月   日 </w:t>
      </w:r>
    </w:p>
    <w:bookmarkEnd w:id="0"/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napToGrid w:val="0"/>
      <w:ind w:left="425" w:right="-794" w:rightChars="-378" w:firstLine="0" w:firstLineChars="0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\* MERGEFORMAT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- 2 -</w:t>
    </w:r>
    <w:r>
      <w:rPr>
        <w:rFonts w:ascii="Times New Roman" w:hAnsi="Times New Roman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jM2I0MjQzNWQxNzJmZWVjYmRmYmJjODlhMDg4ZGIifQ=="/>
  </w:docVars>
  <w:rsids>
    <w:rsidRoot w:val="00A14A05"/>
    <w:rsid w:val="00001006"/>
    <w:rsid w:val="00081CC9"/>
    <w:rsid w:val="00091380"/>
    <w:rsid w:val="000C496C"/>
    <w:rsid w:val="000C611B"/>
    <w:rsid w:val="0012635E"/>
    <w:rsid w:val="003364D3"/>
    <w:rsid w:val="00396A22"/>
    <w:rsid w:val="0043610F"/>
    <w:rsid w:val="004905F3"/>
    <w:rsid w:val="004F32E3"/>
    <w:rsid w:val="00620042"/>
    <w:rsid w:val="006A1335"/>
    <w:rsid w:val="007C1A0C"/>
    <w:rsid w:val="007D0649"/>
    <w:rsid w:val="007D7673"/>
    <w:rsid w:val="008430F1"/>
    <w:rsid w:val="00884841"/>
    <w:rsid w:val="009A715F"/>
    <w:rsid w:val="009E5EE3"/>
    <w:rsid w:val="00A14A05"/>
    <w:rsid w:val="00C240C7"/>
    <w:rsid w:val="00C4615A"/>
    <w:rsid w:val="00C92C69"/>
    <w:rsid w:val="00D31442"/>
    <w:rsid w:val="00D51B6B"/>
    <w:rsid w:val="042069F5"/>
    <w:rsid w:val="137609D8"/>
    <w:rsid w:val="280800E4"/>
    <w:rsid w:val="738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方正小标宋简体" w:eastAsia="方正小标宋简体" w:cs="宋体" w:hAnsiTheme="minorEastAsia"/>
      <w:color w:val="000000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0"/>
    <w:rPr>
      <w:rFonts w:ascii="方正小标宋简体" w:eastAsia="方正小标宋简体" w:cs="宋体" w:hAnsiTheme="minorEastAsia"/>
      <w:color w:val="000000"/>
      <w:kern w:val="2"/>
      <w:sz w:val="32"/>
      <w:szCs w:val="32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1180</Characters>
  <Lines>9</Lines>
  <Paragraphs>2</Paragraphs>
  <TotalTime>93</TotalTime>
  <ScaleCrop>false</ScaleCrop>
  <LinksUpToDate>false</LinksUpToDate>
  <CharactersWithSpaces>1385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2023-12-15T01:26:00Z</dcterms:created>
  <dc:creator>监察科信息发布员</dc:creator>
  <cp:lastModifiedBy>董文丽</cp:lastModifiedBy>
  <dcterms:modified xsi:type="dcterms:W3CDTF">2024-03-15T00:08:31Z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6A4E934B964248EBA95C744D8CDAD0F4_12</vt:lpwstr>
  </property>
</Properties>
</file>