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CF7EF">
      <w:pPr>
        <w:pStyle w:val="2"/>
        <w:spacing w:line="240" w:lineRule="auto"/>
        <w:jc w:val="center"/>
        <w:rPr>
          <w:rFonts w:hint="eastAsia" w:ascii="宋体" w:hAnsi="宋体" w:cs="宋体"/>
          <w:color w:val="000000"/>
          <w:sz w:val="48"/>
          <w:szCs w:val="48"/>
          <w:highlight w:val="none"/>
          <w:lang w:eastAsia="zh-CN"/>
        </w:rPr>
      </w:pPr>
      <w:r>
        <w:rPr>
          <w:rFonts w:hint="default" w:ascii="宋体" w:hAnsi="宋体" w:cs="宋体"/>
          <w:color w:val="000000"/>
          <w:sz w:val="48"/>
          <w:szCs w:val="48"/>
          <w:highlight w:val="none"/>
          <w:lang w:eastAsia="zh-CN"/>
        </w:rPr>
        <w:t>医疗</w:t>
      </w:r>
      <w:r>
        <w:rPr>
          <w:rFonts w:ascii="宋体" w:hAnsi="宋体" w:cs="宋体"/>
          <w:color w:val="000000"/>
          <w:sz w:val="48"/>
          <w:szCs w:val="48"/>
          <w:highlight w:val="none"/>
        </w:rPr>
        <w:t>器械临床试验</w:t>
      </w:r>
      <w:r>
        <w:rPr>
          <w:rFonts w:hint="eastAsia" w:ascii="宋体" w:hAnsi="宋体" w:cs="宋体"/>
          <w:color w:val="000000"/>
          <w:sz w:val="48"/>
          <w:szCs w:val="48"/>
          <w:highlight w:val="none"/>
          <w:lang w:eastAsia="zh-CN"/>
        </w:rPr>
        <w:t>协议</w:t>
      </w:r>
    </w:p>
    <w:p w14:paraId="7514E012">
      <w:pPr>
        <w:rPr>
          <w:rFonts w:hint="eastAsia" w:ascii="宋体" w:hAnsi="宋体" w:cs="宋体"/>
          <w:color w:val="000000"/>
          <w:sz w:val="48"/>
          <w:szCs w:val="48"/>
          <w:highlight w:val="none"/>
          <w:lang w:eastAsia="zh-CN"/>
        </w:rPr>
      </w:pPr>
    </w:p>
    <w:p w14:paraId="10D699D0">
      <w:pPr>
        <w:rPr>
          <w:rFonts w:hint="eastAsia" w:ascii="宋体" w:hAnsi="宋体" w:cs="宋体"/>
          <w:color w:val="000000"/>
          <w:sz w:val="48"/>
          <w:szCs w:val="48"/>
          <w:highlight w:val="none"/>
          <w:lang w:eastAsia="zh-CN"/>
        </w:rPr>
      </w:pPr>
    </w:p>
    <w:p w14:paraId="7073A5C0">
      <w:pPr>
        <w:widowControl/>
        <w:jc w:val="left"/>
        <w:rPr>
          <w:rFonts w:ascii="宋体" w:hAnsi="宋体"/>
          <w:sz w:val="24"/>
          <w:szCs w:val="24"/>
          <w:highlight w:val="none"/>
          <w:u w:val="single"/>
        </w:rPr>
      </w:pPr>
      <w:r>
        <w:rPr>
          <w:rFonts w:ascii="宋体" w:hAnsi="宋体"/>
          <w:b/>
          <w:sz w:val="24"/>
          <w:szCs w:val="24"/>
          <w:highlight w:val="none"/>
        </w:rPr>
        <w:t>项目名称</w:t>
      </w:r>
      <w:r>
        <w:rPr>
          <w:rFonts w:hint="eastAsia" w:ascii="宋体" w:hAnsi="宋体"/>
          <w:b/>
          <w:sz w:val="24"/>
          <w:szCs w:val="24"/>
          <w:highlight w:val="none"/>
        </w:rPr>
        <w:t>：</w:t>
      </w:r>
      <w:permStart w:id="0" w:edGrp="everyone"/>
      <w:r>
        <w:rPr>
          <w:rFonts w:hint="eastAsia" w:ascii="宋体" w:hAnsi="宋体"/>
          <w:b/>
          <w:sz w:val="24"/>
          <w:szCs w:val="24"/>
          <w:highlight w:val="none"/>
          <w:u w:val="single"/>
        </w:rPr>
        <w:t xml:space="preserve">XXXXX临床试验         </w:t>
      </w:r>
      <w:permEnd w:id="0"/>
    </w:p>
    <w:p w14:paraId="480AD42B">
      <w:pPr>
        <w:spacing w:line="520" w:lineRule="exact"/>
        <w:rPr>
          <w:rFonts w:ascii="宋体" w:hAnsi="宋体"/>
          <w:b/>
          <w:sz w:val="24"/>
          <w:szCs w:val="24"/>
          <w:highlight w:val="none"/>
        </w:rPr>
      </w:pPr>
      <w:r>
        <w:rPr>
          <w:rFonts w:hint="eastAsia" w:ascii="宋体" w:hAnsi="宋体"/>
          <w:b/>
          <w:sz w:val="24"/>
          <w:szCs w:val="24"/>
          <w:highlight w:val="none"/>
        </w:rPr>
        <w:t>医疗器械分类：</w:t>
      </w:r>
      <w:permStart w:id="1" w:edGrp="everyone"/>
      <w:r>
        <w:rPr>
          <w:rFonts w:hint="eastAsia" w:ascii="宋体" w:hAnsi="宋体"/>
          <w:b/>
          <w:sz w:val="24"/>
          <w:szCs w:val="24"/>
          <w:highlight w:val="none"/>
        </w:rPr>
        <w:sym w:font="Wingdings 2" w:char="00A3"/>
      </w:r>
      <w:permEnd w:id="1"/>
      <w:r>
        <w:rPr>
          <w:rFonts w:hint="eastAsia" w:ascii="宋体" w:hAnsi="宋体"/>
          <w:b/>
          <w:sz w:val="24"/>
          <w:szCs w:val="24"/>
          <w:highlight w:val="none"/>
        </w:rPr>
        <w:t xml:space="preserve">二类    </w:t>
      </w:r>
      <w:permStart w:id="2" w:edGrp="everyone"/>
      <w:r>
        <w:rPr>
          <w:rFonts w:hint="eastAsia" w:ascii="宋体" w:hAnsi="宋体"/>
          <w:b/>
          <w:sz w:val="24"/>
          <w:szCs w:val="24"/>
          <w:highlight w:val="none"/>
        </w:rPr>
        <w:sym w:font="Wingdings 2" w:char="00A3"/>
      </w:r>
      <w:permEnd w:id="2"/>
      <w:r>
        <w:rPr>
          <w:rFonts w:hint="eastAsia" w:ascii="宋体" w:hAnsi="宋体"/>
          <w:b/>
          <w:sz w:val="24"/>
          <w:szCs w:val="24"/>
          <w:highlight w:val="none"/>
        </w:rPr>
        <w:t>三类（高风险</w:t>
      </w:r>
      <w:permStart w:id="3" w:edGrp="everyone"/>
      <w:r>
        <w:rPr>
          <w:rFonts w:hint="eastAsia" w:ascii="宋体" w:hAnsi="宋体"/>
          <w:b/>
          <w:sz w:val="24"/>
          <w:szCs w:val="24"/>
          <w:highlight w:val="none"/>
        </w:rPr>
        <w:sym w:font="Wingdings 2" w:char="00A3"/>
      </w:r>
      <w:permEnd w:id="3"/>
      <w:r>
        <w:rPr>
          <w:rFonts w:hint="eastAsia" w:ascii="宋体" w:hAnsi="宋体"/>
          <w:b/>
          <w:sz w:val="24"/>
          <w:szCs w:val="24"/>
          <w:highlight w:val="none"/>
        </w:rPr>
        <w:t>是</w:t>
      </w:r>
      <w:r>
        <w:rPr>
          <w:rFonts w:hint="eastAsia" w:ascii="宋体" w:hAnsi="宋体"/>
          <w:b/>
          <w:sz w:val="24"/>
          <w:szCs w:val="24"/>
          <w:highlight w:val="none"/>
          <w:lang w:val="en-US" w:eastAsia="zh-CN"/>
        </w:rPr>
        <w:t xml:space="preserve">  </w:t>
      </w:r>
      <w:permStart w:id="4" w:edGrp="everyone"/>
      <w:r>
        <w:rPr>
          <w:rFonts w:hint="eastAsia" w:ascii="宋体" w:hAnsi="宋体"/>
          <w:b/>
          <w:sz w:val="24"/>
          <w:szCs w:val="24"/>
          <w:highlight w:val="none"/>
        </w:rPr>
        <w:sym w:font="Wingdings 2" w:char="00A3"/>
      </w:r>
      <w:permEnd w:id="4"/>
      <w:r>
        <w:rPr>
          <w:rFonts w:hint="eastAsia" w:ascii="宋体" w:hAnsi="宋体"/>
          <w:b/>
          <w:sz w:val="24"/>
          <w:szCs w:val="24"/>
          <w:highlight w:val="none"/>
        </w:rPr>
        <w:t xml:space="preserve">否） </w:t>
      </w:r>
    </w:p>
    <w:p w14:paraId="64E2F6CE">
      <w:pPr>
        <w:spacing w:line="520" w:lineRule="exact"/>
        <w:rPr>
          <w:rFonts w:ascii="宋体" w:hAnsi="宋体"/>
          <w:b/>
          <w:sz w:val="24"/>
          <w:szCs w:val="24"/>
          <w:highlight w:val="none"/>
        </w:rPr>
      </w:pPr>
    </w:p>
    <w:p w14:paraId="00D64DF1">
      <w:pPr>
        <w:spacing w:line="520" w:lineRule="exact"/>
        <w:rPr>
          <w:rFonts w:ascii="宋体" w:hAnsi="宋体"/>
          <w:b/>
          <w:sz w:val="24"/>
          <w:szCs w:val="24"/>
          <w:highlight w:val="none"/>
        </w:rPr>
      </w:pPr>
    </w:p>
    <w:p w14:paraId="6A2B0E94">
      <w:pPr>
        <w:widowControl/>
        <w:jc w:val="left"/>
        <w:rPr>
          <w:rFonts w:ascii="宋体" w:hAnsi="宋体"/>
          <w:b/>
          <w:sz w:val="24"/>
          <w:szCs w:val="24"/>
          <w:highlight w:val="none"/>
        </w:rPr>
      </w:pPr>
      <w:r>
        <w:rPr>
          <w:rFonts w:ascii="宋体" w:hAnsi="宋体"/>
          <w:b/>
          <w:sz w:val="24"/>
          <w:szCs w:val="24"/>
          <w:highlight w:val="none"/>
        </w:rPr>
        <w:t>申办者</w:t>
      </w:r>
      <w:r>
        <w:rPr>
          <w:rFonts w:hint="eastAsia" w:ascii="宋体" w:hAnsi="宋体"/>
          <w:b/>
          <w:sz w:val="24"/>
          <w:szCs w:val="24"/>
          <w:highlight w:val="none"/>
        </w:rPr>
        <w:t>（甲方）</w:t>
      </w:r>
      <w:r>
        <w:rPr>
          <w:rFonts w:ascii="宋体" w:hAnsi="宋体"/>
          <w:b/>
          <w:sz w:val="24"/>
          <w:szCs w:val="24"/>
          <w:highlight w:val="none"/>
        </w:rPr>
        <w:t>：</w:t>
      </w:r>
      <w:permStart w:id="5" w:edGrp="everyone"/>
      <w:r>
        <w:rPr>
          <w:rFonts w:hint="eastAsia" w:ascii="宋体" w:hAnsi="宋体"/>
          <w:b/>
          <w:sz w:val="24"/>
          <w:szCs w:val="24"/>
          <w:highlight w:val="none"/>
          <w:lang w:val="en-US" w:eastAsia="zh-CN"/>
        </w:rPr>
        <w:t xml:space="preserve">       </w:t>
      </w:r>
      <w:r>
        <w:rPr>
          <w:rFonts w:hint="eastAsia" w:ascii="宋体" w:hAnsi="宋体"/>
          <w:b/>
          <w:sz w:val="24"/>
          <w:szCs w:val="24"/>
          <w:highlight w:val="none"/>
          <w:u w:val="single"/>
        </w:rPr>
        <w:t xml:space="preserve">  </w:t>
      </w:r>
      <w:r>
        <w:rPr>
          <w:rFonts w:hint="eastAsia" w:ascii="宋体" w:hAnsi="宋体"/>
          <w:b/>
          <w:sz w:val="24"/>
          <w:szCs w:val="24"/>
          <w:highlight w:val="none"/>
          <w:u w:val="single"/>
          <w:lang w:val="en-US" w:eastAsia="zh-CN"/>
        </w:rPr>
        <w:t xml:space="preserve">                                 </w:t>
      </w:r>
      <w:permEnd w:id="5"/>
      <w:r>
        <w:rPr>
          <w:rFonts w:hint="eastAsia" w:ascii="宋体" w:hAnsi="宋体"/>
          <w:b/>
          <w:sz w:val="24"/>
          <w:szCs w:val="24"/>
          <w:highlight w:val="none"/>
        </w:rPr>
        <w:t xml:space="preserve">                    </w:t>
      </w:r>
    </w:p>
    <w:p w14:paraId="7BF7436F">
      <w:pPr>
        <w:widowControl/>
        <w:jc w:val="left"/>
        <w:rPr>
          <w:rFonts w:ascii="宋体" w:hAnsi="宋体"/>
          <w:b/>
          <w:sz w:val="24"/>
          <w:szCs w:val="24"/>
          <w:highlight w:val="none"/>
          <w:u w:val="single"/>
        </w:rPr>
      </w:pPr>
      <w:r>
        <w:rPr>
          <w:rFonts w:ascii="宋体" w:hAnsi="宋体"/>
          <w:b/>
          <w:sz w:val="24"/>
          <w:szCs w:val="24"/>
          <w:highlight w:val="none"/>
        </w:rPr>
        <w:t>地址：</w:t>
      </w:r>
      <w:permStart w:id="6" w:edGrp="everyone"/>
      <w:r>
        <w:rPr>
          <w:rFonts w:hint="eastAsia" w:ascii="宋体" w:hAnsi="宋体"/>
          <w:b/>
          <w:sz w:val="24"/>
          <w:szCs w:val="24"/>
          <w:highlight w:val="none"/>
          <w:u w:val="single"/>
          <w:lang w:val="en-US" w:eastAsia="zh-CN"/>
        </w:rPr>
        <w:t xml:space="preserve">                               </w:t>
      </w:r>
      <w:permEnd w:id="6"/>
      <w:r>
        <w:rPr>
          <w:rFonts w:hint="eastAsia" w:ascii="宋体" w:hAnsi="宋体"/>
          <w:b/>
          <w:sz w:val="24"/>
          <w:szCs w:val="24"/>
          <w:highlight w:val="none"/>
          <w:u w:val="none"/>
          <w:lang w:val="en-US" w:eastAsia="zh-CN"/>
        </w:rPr>
        <w:t xml:space="preserve">            </w:t>
      </w:r>
      <w:r>
        <w:rPr>
          <w:rFonts w:ascii="宋体" w:hAnsi="宋体"/>
          <w:b/>
          <w:sz w:val="24"/>
          <w:szCs w:val="24"/>
          <w:highlight w:val="none"/>
        </w:rPr>
        <w:t>邮政编码：</w:t>
      </w:r>
      <w:permStart w:id="7" w:edGrp="everyone"/>
      <w:r>
        <w:rPr>
          <w:rFonts w:hint="eastAsia"/>
          <w:sz w:val="24"/>
          <w:szCs w:val="24"/>
          <w:highlight w:val="none"/>
          <w:u w:val="single"/>
          <w:lang w:val="en-US" w:eastAsia="zh-CN"/>
        </w:rPr>
        <w:t xml:space="preserve">      </w:t>
      </w:r>
      <w:r>
        <w:rPr>
          <w:rFonts w:hint="eastAsia" w:ascii="宋体" w:hAnsi="宋体"/>
          <w:sz w:val="24"/>
          <w:szCs w:val="24"/>
          <w:highlight w:val="none"/>
          <w:u w:val="single"/>
        </w:rPr>
        <w:t xml:space="preserve">  </w:t>
      </w:r>
      <w:permEnd w:id="7"/>
    </w:p>
    <w:p w14:paraId="519283AF">
      <w:pPr>
        <w:widowControl/>
        <w:jc w:val="left"/>
        <w:rPr>
          <w:rFonts w:ascii="宋体" w:hAnsi="宋体"/>
          <w:b/>
          <w:sz w:val="24"/>
          <w:szCs w:val="24"/>
          <w:highlight w:val="none"/>
        </w:rPr>
      </w:pPr>
      <w:r>
        <w:rPr>
          <w:rFonts w:hint="eastAsia" w:ascii="宋体" w:hAnsi="宋体"/>
          <w:b/>
          <w:sz w:val="24"/>
          <w:szCs w:val="24"/>
          <w:highlight w:val="none"/>
          <w:lang w:eastAsia="zh-CN"/>
        </w:rPr>
        <w:t>联系人：</w:t>
      </w:r>
      <w:permStart w:id="8" w:edGrp="everyone"/>
      <w:r>
        <w:rPr>
          <w:rFonts w:hint="eastAsia" w:ascii="宋体" w:hAnsi="宋体"/>
          <w:b/>
          <w:sz w:val="24"/>
          <w:szCs w:val="24"/>
          <w:highlight w:val="none"/>
          <w:lang w:val="en-US" w:eastAsia="zh-CN"/>
        </w:rPr>
        <w:t xml:space="preserve">        </w:t>
      </w:r>
      <w:permEnd w:id="8"/>
      <w:r>
        <w:rPr>
          <w:rFonts w:hint="eastAsia" w:ascii="宋体" w:hAnsi="宋体"/>
          <w:b/>
          <w:sz w:val="24"/>
          <w:szCs w:val="24"/>
          <w:highlight w:val="none"/>
          <w:lang w:val="en-US" w:eastAsia="zh-CN"/>
        </w:rPr>
        <w:t xml:space="preserve">          </w:t>
      </w:r>
      <w:r>
        <w:rPr>
          <w:rFonts w:ascii="宋体" w:hAnsi="宋体"/>
          <w:b/>
          <w:sz w:val="24"/>
          <w:szCs w:val="24"/>
          <w:highlight w:val="none"/>
        </w:rPr>
        <w:t>联系电话</w:t>
      </w:r>
      <w:r>
        <w:rPr>
          <w:rFonts w:hint="eastAsia" w:ascii="宋体" w:hAnsi="宋体"/>
          <w:b/>
          <w:sz w:val="24"/>
          <w:szCs w:val="24"/>
          <w:highlight w:val="none"/>
        </w:rPr>
        <w:t>:</w:t>
      </w:r>
      <w:permStart w:id="9" w:edGrp="everyone"/>
      <w:r>
        <w:rPr>
          <w:rFonts w:hint="eastAsia" w:ascii="宋体" w:hAnsi="宋体"/>
          <w:b/>
          <w:sz w:val="24"/>
          <w:szCs w:val="24"/>
          <w:highlight w:val="none"/>
          <w:lang w:val="en-US" w:eastAsia="zh-CN"/>
        </w:rPr>
        <w:t xml:space="preserve">            </w:t>
      </w:r>
      <w:permEnd w:id="9"/>
    </w:p>
    <w:p w14:paraId="666A2BC4">
      <w:pPr>
        <w:spacing w:line="520" w:lineRule="exact"/>
        <w:rPr>
          <w:rFonts w:ascii="宋体" w:hAnsi="宋体"/>
          <w:sz w:val="24"/>
          <w:szCs w:val="24"/>
          <w:highlight w:val="none"/>
        </w:rPr>
      </w:pPr>
    </w:p>
    <w:p w14:paraId="1B3C7A51">
      <w:pPr>
        <w:spacing w:line="520" w:lineRule="exact"/>
        <w:rPr>
          <w:rFonts w:ascii="宋体" w:hAnsi="宋体"/>
          <w:b/>
          <w:sz w:val="24"/>
          <w:szCs w:val="24"/>
          <w:highlight w:val="none"/>
        </w:rPr>
      </w:pPr>
      <w:r>
        <w:rPr>
          <w:rFonts w:ascii="宋体" w:hAnsi="宋体"/>
          <w:b/>
          <w:sz w:val="24"/>
          <w:szCs w:val="24"/>
          <w:highlight w:val="none"/>
        </w:rPr>
        <w:t>临床</w:t>
      </w:r>
      <w:r>
        <w:rPr>
          <w:rFonts w:hint="eastAsia" w:ascii="宋体" w:hAnsi="宋体"/>
          <w:b/>
          <w:sz w:val="24"/>
          <w:szCs w:val="24"/>
          <w:highlight w:val="none"/>
        </w:rPr>
        <w:t>试验机构（乙方）</w:t>
      </w:r>
      <w:r>
        <w:rPr>
          <w:rFonts w:ascii="宋体" w:hAnsi="宋体"/>
          <w:b/>
          <w:sz w:val="24"/>
          <w:szCs w:val="24"/>
          <w:highlight w:val="none"/>
        </w:rPr>
        <w:t>：</w:t>
      </w:r>
      <w:r>
        <w:rPr>
          <w:rFonts w:hint="eastAsia" w:ascii="宋体" w:hAnsi="宋体"/>
          <w:b/>
          <w:sz w:val="24"/>
          <w:szCs w:val="24"/>
          <w:highlight w:val="none"/>
        </w:rPr>
        <w:t>中山大学附属第五医院</w:t>
      </w:r>
    </w:p>
    <w:p w14:paraId="3C8157F2">
      <w:pPr>
        <w:spacing w:line="520" w:lineRule="exact"/>
        <w:rPr>
          <w:rFonts w:ascii="宋体" w:hAnsi="宋体"/>
          <w:b/>
          <w:sz w:val="24"/>
          <w:szCs w:val="24"/>
          <w:highlight w:val="none"/>
        </w:rPr>
      </w:pPr>
      <w:r>
        <w:rPr>
          <w:rFonts w:ascii="宋体" w:hAnsi="宋体"/>
          <w:b/>
          <w:sz w:val="24"/>
          <w:szCs w:val="24"/>
          <w:highlight w:val="none"/>
        </w:rPr>
        <w:t>地址：</w:t>
      </w:r>
      <w:r>
        <w:rPr>
          <w:rFonts w:hint="eastAsia" w:ascii="宋体" w:hAnsi="宋体"/>
          <w:b/>
          <w:sz w:val="24"/>
          <w:szCs w:val="24"/>
          <w:highlight w:val="none"/>
        </w:rPr>
        <w:t xml:space="preserve"> 珠海市香洲区梅华东路52号  </w:t>
      </w:r>
      <w:r>
        <w:rPr>
          <w:rFonts w:hint="eastAsia" w:ascii="宋体" w:hAnsi="宋体"/>
          <w:b/>
          <w:kern w:val="0"/>
          <w:sz w:val="24"/>
          <w:szCs w:val="24"/>
          <w:highlight w:val="none"/>
        </w:rPr>
        <w:t xml:space="preserve">        </w:t>
      </w:r>
      <w:r>
        <w:rPr>
          <w:rFonts w:ascii="宋体" w:hAnsi="宋体"/>
          <w:b/>
          <w:sz w:val="24"/>
          <w:szCs w:val="24"/>
          <w:highlight w:val="none"/>
        </w:rPr>
        <w:t>邮政编码：</w:t>
      </w:r>
      <w:r>
        <w:rPr>
          <w:rFonts w:hint="eastAsia" w:ascii="宋体" w:hAnsi="宋体"/>
          <w:b/>
          <w:sz w:val="24"/>
          <w:szCs w:val="24"/>
          <w:highlight w:val="none"/>
        </w:rPr>
        <w:t>519000</w:t>
      </w:r>
    </w:p>
    <w:p w14:paraId="42079B0E">
      <w:pPr>
        <w:spacing w:line="520" w:lineRule="exact"/>
        <w:rPr>
          <w:rFonts w:ascii="宋体" w:hAnsi="宋体"/>
          <w:b/>
          <w:sz w:val="24"/>
          <w:szCs w:val="24"/>
          <w:highlight w:val="none"/>
        </w:rPr>
      </w:pPr>
      <w:r>
        <w:rPr>
          <w:rFonts w:hint="eastAsia" w:ascii="宋体" w:hAnsi="宋体"/>
          <w:b/>
          <w:sz w:val="24"/>
          <w:szCs w:val="24"/>
          <w:highlight w:val="none"/>
        </w:rPr>
        <w:t>主要研究者：</w:t>
      </w:r>
      <w:permStart w:id="10" w:edGrp="everyone"/>
      <w:r>
        <w:rPr>
          <w:rFonts w:hint="eastAsia" w:ascii="宋体" w:hAnsi="宋体"/>
          <w:b/>
          <w:sz w:val="24"/>
          <w:szCs w:val="24"/>
          <w:highlight w:val="none"/>
          <w:u w:val="single"/>
          <w:lang w:val="en-US" w:eastAsia="zh-CN"/>
        </w:rPr>
        <w:t xml:space="preserve">          </w:t>
      </w:r>
      <w:permEnd w:id="10"/>
      <w:r>
        <w:rPr>
          <w:rFonts w:hint="eastAsia" w:ascii="宋体" w:hAnsi="宋体"/>
          <w:b/>
          <w:sz w:val="24"/>
          <w:szCs w:val="24"/>
          <w:highlight w:val="none"/>
          <w:u w:val="none"/>
          <w:lang w:val="en-US" w:eastAsia="zh-CN"/>
        </w:rPr>
        <w:t xml:space="preserve">   </w:t>
      </w:r>
      <w:r>
        <w:rPr>
          <w:rFonts w:ascii="宋体" w:hAnsi="宋体"/>
          <w:b/>
          <w:sz w:val="24"/>
          <w:szCs w:val="24"/>
          <w:highlight w:val="none"/>
        </w:rPr>
        <w:t>联系电话：</w:t>
      </w:r>
      <w:permStart w:id="11" w:edGrp="everyone"/>
      <w:r>
        <w:rPr>
          <w:rFonts w:hint="eastAsia" w:ascii="宋体" w:hAnsi="宋体"/>
          <w:b/>
          <w:sz w:val="24"/>
          <w:szCs w:val="24"/>
          <w:highlight w:val="none"/>
          <w:u w:val="single"/>
        </w:rPr>
        <w:t xml:space="preserve">  </w:t>
      </w:r>
      <w:r>
        <w:rPr>
          <w:rFonts w:hint="eastAsia" w:ascii="宋体" w:hAnsi="宋体"/>
          <w:b/>
          <w:sz w:val="24"/>
          <w:szCs w:val="24"/>
          <w:highlight w:val="none"/>
          <w:u w:val="single"/>
          <w:lang w:val="en-US" w:eastAsia="zh-CN"/>
        </w:rPr>
        <w:t xml:space="preserve">      </w:t>
      </w:r>
      <w:r>
        <w:rPr>
          <w:rFonts w:hint="eastAsia" w:ascii="宋体" w:hAnsi="宋体"/>
          <w:b/>
          <w:sz w:val="24"/>
          <w:szCs w:val="24"/>
          <w:highlight w:val="none"/>
          <w:u w:val="single"/>
        </w:rPr>
        <w:t xml:space="preserve">     </w:t>
      </w:r>
      <w:permEnd w:id="11"/>
      <w:r>
        <w:rPr>
          <w:rFonts w:ascii="宋体" w:hAnsi="宋体"/>
          <w:b/>
          <w:sz w:val="24"/>
          <w:szCs w:val="24"/>
          <w:highlight w:val="none"/>
        </w:rPr>
        <w:t xml:space="preserve"> </w:t>
      </w:r>
    </w:p>
    <w:p w14:paraId="7AF583C9">
      <w:pPr>
        <w:spacing w:before="163" w:beforeLines="50" w:line="520" w:lineRule="exact"/>
        <w:rPr>
          <w:rFonts w:ascii="宋体" w:hAnsi="宋体"/>
          <w:b/>
          <w:szCs w:val="24"/>
          <w:highlight w:val="none"/>
        </w:rPr>
      </w:pPr>
    </w:p>
    <w:p w14:paraId="47AAA2C5">
      <w:pPr>
        <w:widowControl/>
        <w:jc w:val="left"/>
        <w:rPr>
          <w:rFonts w:ascii="宋体" w:hAnsi="宋体"/>
          <w:b/>
          <w:sz w:val="24"/>
          <w:szCs w:val="24"/>
          <w:highlight w:val="none"/>
        </w:rPr>
      </w:pPr>
      <w:r>
        <w:rPr>
          <w:rFonts w:hint="eastAsia" w:ascii="宋体" w:hAnsi="宋体"/>
          <w:b/>
          <w:sz w:val="24"/>
          <w:szCs w:val="24"/>
          <w:highlight w:val="none"/>
          <w:lang w:eastAsia="zh-CN"/>
        </w:rPr>
        <w:t>协议研究组织</w:t>
      </w:r>
      <w:r>
        <w:rPr>
          <w:rFonts w:hint="eastAsia" w:ascii="宋体" w:hAnsi="宋体"/>
          <w:b/>
          <w:sz w:val="24"/>
          <w:szCs w:val="24"/>
          <w:highlight w:val="none"/>
          <w:lang w:val="en-US" w:eastAsia="zh-CN"/>
        </w:rPr>
        <w:t>/CRO</w:t>
      </w:r>
      <w:r>
        <w:rPr>
          <w:rFonts w:hint="eastAsia" w:ascii="宋体" w:hAnsi="宋体"/>
          <w:b/>
          <w:sz w:val="24"/>
          <w:szCs w:val="24"/>
          <w:highlight w:val="none"/>
        </w:rPr>
        <w:t>（</w:t>
      </w:r>
      <w:r>
        <w:rPr>
          <w:rFonts w:hint="eastAsia" w:ascii="宋体" w:hAnsi="宋体"/>
          <w:b/>
          <w:sz w:val="24"/>
          <w:szCs w:val="24"/>
          <w:highlight w:val="none"/>
          <w:lang w:eastAsia="zh-CN"/>
        </w:rPr>
        <w:t>丙</w:t>
      </w:r>
      <w:r>
        <w:rPr>
          <w:rFonts w:hint="eastAsia" w:ascii="宋体" w:hAnsi="宋体"/>
          <w:b/>
          <w:sz w:val="24"/>
          <w:szCs w:val="24"/>
          <w:highlight w:val="none"/>
        </w:rPr>
        <w:t>方）</w:t>
      </w:r>
      <w:r>
        <w:rPr>
          <w:rFonts w:ascii="宋体" w:hAnsi="宋体"/>
          <w:b/>
          <w:sz w:val="24"/>
          <w:szCs w:val="24"/>
          <w:highlight w:val="none"/>
        </w:rPr>
        <w:t>：</w:t>
      </w:r>
      <w:permStart w:id="12" w:edGrp="everyone"/>
      <w:r>
        <w:rPr>
          <w:rFonts w:hint="eastAsia" w:ascii="宋体" w:hAnsi="宋体"/>
          <w:b/>
          <w:sz w:val="24"/>
          <w:szCs w:val="24"/>
          <w:highlight w:val="none"/>
          <w:u w:val="single"/>
          <w:lang w:val="en-US" w:eastAsia="zh-CN"/>
        </w:rPr>
        <w:t xml:space="preserve">        </w:t>
      </w:r>
      <w:r>
        <w:rPr>
          <w:rFonts w:hint="eastAsia" w:ascii="宋体" w:hAnsi="宋体"/>
          <w:b/>
          <w:sz w:val="24"/>
          <w:szCs w:val="24"/>
          <w:highlight w:val="none"/>
          <w:u w:val="single"/>
        </w:rPr>
        <w:t xml:space="preserve">  </w:t>
      </w:r>
      <w:r>
        <w:rPr>
          <w:rFonts w:hint="eastAsia" w:ascii="宋体" w:hAnsi="宋体"/>
          <w:b/>
          <w:sz w:val="24"/>
          <w:szCs w:val="24"/>
          <w:highlight w:val="none"/>
        </w:rPr>
        <w:t xml:space="preserve">                    </w:t>
      </w:r>
      <w:permEnd w:id="12"/>
    </w:p>
    <w:p w14:paraId="38455818">
      <w:pPr>
        <w:widowControl/>
        <w:jc w:val="left"/>
        <w:rPr>
          <w:rFonts w:ascii="宋体" w:hAnsi="宋体"/>
          <w:b/>
          <w:sz w:val="24"/>
          <w:szCs w:val="24"/>
          <w:highlight w:val="none"/>
          <w:u w:val="single"/>
        </w:rPr>
      </w:pPr>
      <w:r>
        <w:rPr>
          <w:rFonts w:ascii="宋体" w:hAnsi="宋体"/>
          <w:b/>
          <w:sz w:val="24"/>
          <w:szCs w:val="24"/>
          <w:highlight w:val="none"/>
        </w:rPr>
        <w:t>地址：</w:t>
      </w:r>
      <w:permStart w:id="13" w:edGrp="everyone"/>
      <w:r>
        <w:rPr>
          <w:rFonts w:hint="eastAsia" w:ascii="宋体" w:hAnsi="宋体"/>
          <w:b/>
          <w:sz w:val="24"/>
          <w:szCs w:val="24"/>
          <w:highlight w:val="none"/>
          <w:u w:val="single"/>
          <w:lang w:val="en-US" w:eastAsia="zh-CN"/>
        </w:rPr>
        <w:t xml:space="preserve">                                 </w:t>
      </w:r>
      <w:permEnd w:id="13"/>
      <w:r>
        <w:rPr>
          <w:rFonts w:hint="eastAsia" w:ascii="宋体" w:hAnsi="宋体"/>
          <w:b/>
          <w:sz w:val="24"/>
          <w:szCs w:val="24"/>
          <w:highlight w:val="none"/>
          <w:u w:val="none"/>
          <w:lang w:val="en-US" w:eastAsia="zh-CN"/>
        </w:rPr>
        <w:t xml:space="preserve">              </w:t>
      </w:r>
      <w:r>
        <w:rPr>
          <w:rFonts w:ascii="宋体" w:hAnsi="宋体"/>
          <w:b/>
          <w:sz w:val="24"/>
          <w:szCs w:val="24"/>
          <w:highlight w:val="none"/>
        </w:rPr>
        <w:t>邮政编码：</w:t>
      </w:r>
      <w:permStart w:id="14" w:edGrp="everyone"/>
      <w:r>
        <w:rPr>
          <w:rFonts w:hint="eastAsia"/>
          <w:sz w:val="24"/>
          <w:szCs w:val="24"/>
          <w:highlight w:val="none"/>
          <w:u w:val="single"/>
          <w:lang w:val="en-US" w:eastAsia="zh-CN"/>
        </w:rPr>
        <w:t xml:space="preserve">      </w:t>
      </w:r>
      <w:r>
        <w:rPr>
          <w:rFonts w:hint="eastAsia" w:ascii="宋体" w:hAnsi="宋体"/>
          <w:sz w:val="24"/>
          <w:szCs w:val="24"/>
          <w:highlight w:val="none"/>
          <w:u w:val="single"/>
        </w:rPr>
        <w:t xml:space="preserve">  </w:t>
      </w:r>
      <w:permEnd w:id="14"/>
    </w:p>
    <w:p w14:paraId="54BDA2A2">
      <w:pPr>
        <w:widowControl/>
        <w:jc w:val="left"/>
        <w:rPr>
          <w:rFonts w:ascii="宋体" w:hAnsi="宋体"/>
          <w:b/>
          <w:sz w:val="24"/>
          <w:szCs w:val="24"/>
          <w:highlight w:val="none"/>
        </w:rPr>
      </w:pPr>
      <w:r>
        <w:rPr>
          <w:rFonts w:hint="eastAsia" w:ascii="宋体" w:hAnsi="宋体"/>
          <w:b/>
          <w:sz w:val="24"/>
          <w:szCs w:val="24"/>
          <w:highlight w:val="none"/>
          <w:lang w:eastAsia="zh-CN"/>
        </w:rPr>
        <w:t>联系人：</w:t>
      </w:r>
      <w:permStart w:id="15" w:edGrp="everyone"/>
      <w:r>
        <w:rPr>
          <w:rFonts w:hint="eastAsia" w:ascii="宋体" w:hAnsi="宋体"/>
          <w:b/>
          <w:sz w:val="24"/>
          <w:szCs w:val="24"/>
          <w:highlight w:val="none"/>
          <w:u w:val="single"/>
          <w:lang w:val="en-US" w:eastAsia="zh-CN"/>
        </w:rPr>
        <w:t xml:space="preserve">              </w:t>
      </w:r>
      <w:permEnd w:id="15"/>
      <w:r>
        <w:rPr>
          <w:rFonts w:hint="eastAsia" w:ascii="宋体" w:hAnsi="宋体"/>
          <w:b/>
          <w:sz w:val="24"/>
          <w:szCs w:val="24"/>
          <w:highlight w:val="none"/>
          <w:lang w:val="en-US" w:eastAsia="zh-CN"/>
        </w:rPr>
        <w:t xml:space="preserve">          </w:t>
      </w:r>
      <w:r>
        <w:rPr>
          <w:rFonts w:ascii="宋体" w:hAnsi="宋体"/>
          <w:b/>
          <w:sz w:val="24"/>
          <w:szCs w:val="24"/>
          <w:highlight w:val="none"/>
        </w:rPr>
        <w:t>联系电话</w:t>
      </w:r>
      <w:r>
        <w:rPr>
          <w:rFonts w:hint="eastAsia" w:ascii="宋体" w:hAnsi="宋体"/>
          <w:b/>
          <w:sz w:val="24"/>
          <w:szCs w:val="24"/>
          <w:highlight w:val="none"/>
        </w:rPr>
        <w:t>:</w:t>
      </w:r>
      <w:permStart w:id="16" w:edGrp="everyone"/>
      <w:r>
        <w:rPr>
          <w:rFonts w:hint="eastAsia" w:ascii="宋体" w:hAnsi="宋体"/>
          <w:b/>
          <w:sz w:val="24"/>
          <w:szCs w:val="24"/>
          <w:highlight w:val="none"/>
          <w:lang w:val="en-US" w:eastAsia="zh-CN"/>
        </w:rPr>
        <w:t xml:space="preserve">            </w:t>
      </w:r>
      <w:permEnd w:id="16"/>
    </w:p>
    <w:p w14:paraId="252A8F73">
      <w:pPr>
        <w:spacing w:before="163" w:beforeLines="50" w:line="520" w:lineRule="exact"/>
        <w:rPr>
          <w:rFonts w:ascii="宋体" w:hAnsi="宋体"/>
          <w:b/>
          <w:szCs w:val="24"/>
          <w:highlight w:val="none"/>
        </w:rPr>
      </w:pPr>
    </w:p>
    <w:p w14:paraId="398D70FF">
      <w:pPr>
        <w:spacing w:before="163" w:beforeLines="50" w:line="520" w:lineRule="exact"/>
        <w:rPr>
          <w:rFonts w:ascii="宋体" w:hAnsi="宋体"/>
          <w:b/>
          <w:szCs w:val="24"/>
          <w:highlight w:val="none"/>
        </w:rPr>
      </w:pPr>
    </w:p>
    <w:p w14:paraId="31E2B935">
      <w:pPr>
        <w:spacing w:before="163" w:beforeLines="50" w:line="520" w:lineRule="exact"/>
        <w:rPr>
          <w:rFonts w:ascii="宋体" w:hAnsi="宋体"/>
          <w:b/>
          <w:szCs w:val="24"/>
          <w:highlight w:val="none"/>
        </w:rPr>
      </w:pPr>
    </w:p>
    <w:p w14:paraId="1EC9C101">
      <w:pPr>
        <w:spacing w:before="163" w:beforeLines="50" w:line="520" w:lineRule="exact"/>
        <w:rPr>
          <w:rFonts w:ascii="宋体" w:hAnsi="宋体"/>
          <w:b/>
          <w:szCs w:val="24"/>
          <w:highlight w:val="none"/>
        </w:rPr>
      </w:pPr>
    </w:p>
    <w:p w14:paraId="4FD5B4FA">
      <w:pPr>
        <w:spacing w:before="163" w:beforeLines="50" w:line="520" w:lineRule="exact"/>
        <w:rPr>
          <w:rFonts w:ascii="宋体" w:hAnsi="宋体"/>
          <w:b/>
          <w:szCs w:val="24"/>
          <w:highlight w:val="none"/>
        </w:rPr>
      </w:pPr>
    </w:p>
    <w:p w14:paraId="726A4045">
      <w:pPr>
        <w:widowControl/>
        <w:ind w:firstLine="480" w:firstLineChars="200"/>
        <w:jc w:val="left"/>
        <w:rPr>
          <w:rFonts w:ascii="宋体" w:hAnsi="宋体"/>
          <w:szCs w:val="24"/>
          <w:highlight w:val="none"/>
        </w:rPr>
      </w:pPr>
      <w:r>
        <w:rPr>
          <w:rFonts w:hint="eastAsia" w:ascii="宋体" w:hAnsi="宋体"/>
          <w:szCs w:val="24"/>
          <w:highlight w:val="none"/>
        </w:rPr>
        <w:t>甲方</w:t>
      </w:r>
      <w:r>
        <w:rPr>
          <w:rFonts w:hint="eastAsia" w:ascii="宋体" w:hAnsi="宋体"/>
          <w:szCs w:val="24"/>
          <w:highlight w:val="none"/>
          <w:lang w:eastAsia="zh-CN"/>
        </w:rPr>
        <w:t>发起的</w:t>
      </w:r>
      <w:permStart w:id="17" w:edGrp="everyone"/>
      <w:r>
        <w:rPr>
          <w:rFonts w:hint="eastAsia" w:ascii="宋体" w:hAnsi="宋体"/>
          <w:szCs w:val="24"/>
          <w:highlight w:val="none"/>
          <w:u w:val="single"/>
        </w:rPr>
        <w:t xml:space="preserve">  </w:t>
      </w:r>
      <w:r>
        <w:rPr>
          <w:rFonts w:hint="eastAsia" w:ascii="宋体" w:hAnsi="宋体"/>
          <w:szCs w:val="24"/>
          <w:highlight w:val="none"/>
          <w:u w:val="single"/>
          <w:lang w:val="en-US" w:eastAsia="zh-CN"/>
        </w:rPr>
        <w:t xml:space="preserve">         </w:t>
      </w:r>
      <w:r>
        <w:rPr>
          <w:rFonts w:hint="eastAsia" w:ascii="宋体" w:hAnsi="宋体"/>
          <w:szCs w:val="24"/>
          <w:highlight w:val="none"/>
        </w:rPr>
        <w:t xml:space="preserve"> </w:t>
      </w:r>
      <w:permEnd w:id="17"/>
      <w:r>
        <w:rPr>
          <w:rFonts w:hint="eastAsia" w:ascii="宋体" w:hAnsi="宋体"/>
          <w:szCs w:val="24"/>
          <w:highlight w:val="none"/>
        </w:rPr>
        <w:t>临床试验</w:t>
      </w:r>
      <w:permStart w:id="18" w:edGrp="everyone"/>
      <w:r>
        <w:rPr>
          <w:rFonts w:hint="eastAsia" w:ascii="宋体" w:hAnsi="宋体"/>
          <w:szCs w:val="24"/>
          <w:highlight w:val="none"/>
        </w:rPr>
        <w:t>【方案编号：</w:t>
      </w:r>
      <w:r>
        <w:rPr>
          <w:rFonts w:hint="eastAsia"/>
          <w:sz w:val="28"/>
          <w:szCs w:val="28"/>
          <w:highlight w:val="none"/>
          <w:lang w:val="en-US" w:eastAsia="zh-CN"/>
        </w:rPr>
        <w:t xml:space="preserve">    </w:t>
      </w:r>
      <w:r>
        <w:rPr>
          <w:rFonts w:hint="eastAsia" w:ascii="宋体" w:hAnsi="宋体"/>
          <w:szCs w:val="24"/>
          <w:highlight w:val="none"/>
        </w:rPr>
        <w:t>】</w:t>
      </w:r>
      <w:permEnd w:id="18"/>
      <w:r>
        <w:rPr>
          <w:rFonts w:hint="eastAsia" w:ascii="宋体" w:hAnsi="宋体"/>
          <w:szCs w:val="24"/>
          <w:highlight w:val="none"/>
        </w:rPr>
        <w:t>，并且乙方在阅读了试验方案、研究者手册，结合拥有的基础设施和技术手段以评估其参与该研究的可行性后，</w:t>
      </w:r>
      <w:r>
        <w:rPr>
          <w:rFonts w:hint="eastAsia" w:asciiTheme="minorEastAsia" w:hAnsiTheme="minorEastAsia" w:eastAsiaTheme="minorEastAsia"/>
          <w:szCs w:val="24"/>
          <w:highlight w:val="none"/>
          <w:lang w:eastAsia="zh-CN"/>
        </w:rPr>
        <w:t>乙方</w:t>
      </w:r>
      <w:r>
        <w:rPr>
          <w:rFonts w:hint="eastAsia" w:asciiTheme="minorEastAsia" w:hAnsiTheme="minorEastAsia" w:eastAsiaTheme="minorEastAsia"/>
          <w:szCs w:val="24"/>
          <w:highlight w:val="none"/>
        </w:rPr>
        <w:t>和研究者同意参与此</w:t>
      </w:r>
      <w:r>
        <w:rPr>
          <w:rFonts w:hint="eastAsia" w:asciiTheme="minorEastAsia" w:hAnsiTheme="minorEastAsia" w:eastAsiaTheme="minorEastAsia"/>
          <w:szCs w:val="24"/>
          <w:highlight w:val="none"/>
          <w:lang w:eastAsia="zh-CN"/>
        </w:rPr>
        <w:t>临床试验</w:t>
      </w:r>
      <w:r>
        <w:rPr>
          <w:rFonts w:hint="eastAsia" w:asciiTheme="minorEastAsia" w:hAnsiTheme="minorEastAsia" w:eastAsiaTheme="minorEastAsia"/>
          <w:szCs w:val="24"/>
          <w:highlight w:val="none"/>
        </w:rPr>
        <w:t>，</w:t>
      </w:r>
      <w:r>
        <w:rPr>
          <w:rFonts w:hint="eastAsia" w:ascii="Times New Roman" w:hAnsi="Times New Roman" w:eastAsia="宋体" w:cs="Times New Roman"/>
          <w:kern w:val="2"/>
          <w:sz w:val="24"/>
          <w:szCs w:val="24"/>
          <w:highlight w:val="none"/>
          <w:lang w:val="en-US" w:eastAsia="zh-CN" w:bidi="ar"/>
        </w:rPr>
        <w:t>丙方为甲方委托提供临床研究服务的</w:t>
      </w:r>
      <w:r>
        <w:rPr>
          <w:rFonts w:hint="eastAsia" w:ascii="Times New Roman" w:hAnsi="Times New Roman" w:cs="Times New Roman"/>
          <w:kern w:val="2"/>
          <w:sz w:val="24"/>
          <w:szCs w:val="24"/>
          <w:highlight w:val="none"/>
          <w:lang w:val="en-US" w:eastAsia="zh-CN" w:bidi="ar"/>
        </w:rPr>
        <w:t>协议</w:t>
      </w:r>
      <w:r>
        <w:rPr>
          <w:rFonts w:hint="eastAsia" w:ascii="Times New Roman" w:hAnsi="Times New Roman" w:eastAsia="宋体" w:cs="Times New Roman"/>
          <w:kern w:val="2"/>
          <w:sz w:val="24"/>
          <w:szCs w:val="24"/>
          <w:highlight w:val="none"/>
          <w:lang w:val="en-US" w:eastAsia="zh-CN" w:bidi="ar"/>
        </w:rPr>
        <w:t>研究组织。</w:t>
      </w:r>
      <w:r>
        <w:rPr>
          <w:rFonts w:hint="eastAsia" w:asciiTheme="minorEastAsia" w:hAnsiTheme="minorEastAsia" w:eastAsiaTheme="minorEastAsia"/>
          <w:szCs w:val="24"/>
          <w:highlight w:val="none"/>
        </w:rPr>
        <w:t>依</w:t>
      </w:r>
      <w:r>
        <w:rPr>
          <w:rFonts w:hint="eastAsia" w:ascii="宋体" w:hAnsi="宋体"/>
          <w:szCs w:val="24"/>
          <w:highlight w:val="none"/>
        </w:rPr>
        <w:t>据《中华人民共和国民法典》</w:t>
      </w:r>
      <w:r>
        <w:rPr>
          <w:rFonts w:hint="eastAsia" w:ascii="宋体" w:hAnsi="宋体"/>
          <w:szCs w:val="24"/>
          <w:highlight w:val="none"/>
          <w:lang w:eastAsia="zh-CN"/>
        </w:rPr>
        <w:t>《医疗器械监督管理条例》以及《医疗器械临床试验质量管理规范》等相关</w:t>
      </w:r>
      <w:r>
        <w:rPr>
          <w:rFonts w:hint="eastAsia" w:ascii="宋体" w:hAnsi="宋体"/>
          <w:szCs w:val="24"/>
          <w:highlight w:val="none"/>
        </w:rPr>
        <w:t>规定，</w:t>
      </w:r>
      <w:r>
        <w:rPr>
          <w:rFonts w:hint="eastAsia" w:ascii="宋体" w:hAnsi="宋体"/>
          <w:szCs w:val="24"/>
          <w:highlight w:val="none"/>
          <w:lang w:eastAsia="zh-CN"/>
        </w:rPr>
        <w:t>协议三</w:t>
      </w:r>
      <w:r>
        <w:rPr>
          <w:rFonts w:hint="eastAsia" w:ascii="宋体" w:hAnsi="宋体"/>
          <w:szCs w:val="24"/>
          <w:highlight w:val="none"/>
        </w:rPr>
        <w:t>方在平等互利、充分表达各自意愿的基础上，就以下各条所涉及的相关技术和法律问题，经协商一致达成如下协议，由签约各方共同恪守。自各方签订</w:t>
      </w:r>
      <w:r>
        <w:rPr>
          <w:rFonts w:hint="eastAsia" w:ascii="宋体" w:hAnsi="宋体"/>
          <w:szCs w:val="24"/>
          <w:highlight w:val="none"/>
          <w:lang w:eastAsia="zh-CN"/>
        </w:rPr>
        <w:t>协议</w:t>
      </w:r>
      <w:r>
        <w:rPr>
          <w:rFonts w:hint="eastAsia" w:ascii="宋体" w:hAnsi="宋体"/>
          <w:szCs w:val="24"/>
          <w:highlight w:val="none"/>
        </w:rPr>
        <w:t>之日起即生效，任何一方不得单独</w:t>
      </w:r>
      <w:r>
        <w:rPr>
          <w:rFonts w:hint="eastAsia" w:ascii="宋体" w:hAnsi="宋体"/>
          <w:szCs w:val="24"/>
          <w:highlight w:val="none"/>
          <w:lang w:eastAsia="zh-CN"/>
        </w:rPr>
        <w:t>变更或</w:t>
      </w:r>
      <w:r>
        <w:rPr>
          <w:rFonts w:hint="eastAsia" w:ascii="宋体" w:hAnsi="宋体"/>
          <w:szCs w:val="24"/>
          <w:highlight w:val="none"/>
        </w:rPr>
        <w:t>终止</w:t>
      </w:r>
      <w:r>
        <w:rPr>
          <w:rFonts w:hint="eastAsia" w:ascii="宋体" w:hAnsi="宋体"/>
          <w:szCs w:val="24"/>
          <w:highlight w:val="none"/>
          <w:lang w:eastAsia="zh-CN"/>
        </w:rPr>
        <w:t>协议</w:t>
      </w:r>
      <w:r>
        <w:rPr>
          <w:rFonts w:hint="eastAsia" w:ascii="宋体" w:hAnsi="宋体"/>
          <w:szCs w:val="24"/>
          <w:highlight w:val="none"/>
        </w:rPr>
        <w:t>。</w:t>
      </w:r>
    </w:p>
    <w:p w14:paraId="39CF06DC">
      <w:pPr>
        <w:spacing w:line="520" w:lineRule="exact"/>
        <w:ind w:firstLine="480" w:firstLineChars="200"/>
        <w:rPr>
          <w:rFonts w:ascii="宋体" w:hAnsi="宋体"/>
          <w:szCs w:val="24"/>
          <w:highlight w:val="none"/>
        </w:rPr>
      </w:pPr>
      <w:r>
        <w:rPr>
          <w:rFonts w:hint="eastAsia" w:ascii="宋体" w:hAnsi="宋体"/>
          <w:szCs w:val="24"/>
          <w:highlight w:val="none"/>
        </w:rPr>
        <w:t xml:space="preserve">    </w:t>
      </w:r>
    </w:p>
    <w:p w14:paraId="726F6D64">
      <w:pPr>
        <w:numPr>
          <w:ilvl w:val="0"/>
          <w:numId w:val="1"/>
        </w:numPr>
        <w:spacing w:line="520" w:lineRule="exact"/>
        <w:ind w:firstLine="482" w:firstLineChars="200"/>
        <w:rPr>
          <w:rFonts w:ascii="宋体" w:hAnsi="宋体"/>
          <w:b/>
          <w:szCs w:val="24"/>
          <w:highlight w:val="none"/>
        </w:rPr>
      </w:pPr>
      <w:r>
        <w:rPr>
          <w:rFonts w:ascii="宋体" w:hAnsi="宋体"/>
          <w:b/>
          <w:szCs w:val="24"/>
          <w:highlight w:val="none"/>
        </w:rPr>
        <w:t>合作的</w:t>
      </w:r>
      <w:r>
        <w:rPr>
          <w:rFonts w:hint="eastAsia" w:ascii="宋体" w:hAnsi="宋体"/>
          <w:b/>
          <w:szCs w:val="24"/>
          <w:highlight w:val="none"/>
        </w:rPr>
        <w:t>主体、合作</w:t>
      </w:r>
      <w:r>
        <w:rPr>
          <w:rFonts w:ascii="宋体" w:hAnsi="宋体"/>
          <w:b/>
          <w:szCs w:val="24"/>
          <w:highlight w:val="none"/>
        </w:rPr>
        <w:t>方式、目的和内容：</w:t>
      </w:r>
    </w:p>
    <w:p w14:paraId="1681A300">
      <w:pPr>
        <w:spacing w:line="520" w:lineRule="exact"/>
        <w:ind w:firstLine="480" w:firstLineChars="200"/>
        <w:rPr>
          <w:rFonts w:ascii="宋体" w:hAnsi="宋体"/>
          <w:szCs w:val="24"/>
          <w:highlight w:val="none"/>
        </w:rPr>
      </w:pPr>
      <w:r>
        <w:rPr>
          <w:rFonts w:hint="eastAsia" w:ascii="宋体" w:hAnsi="宋体"/>
          <w:szCs w:val="24"/>
          <w:highlight w:val="none"/>
          <w:lang w:val="en-US" w:eastAsia="zh-CN"/>
        </w:rPr>
        <w:t>1.</w:t>
      </w:r>
      <w:r>
        <w:rPr>
          <w:rFonts w:ascii="宋体" w:hAnsi="宋体"/>
          <w:szCs w:val="24"/>
          <w:highlight w:val="none"/>
        </w:rPr>
        <w:t>本</w:t>
      </w:r>
      <w:r>
        <w:rPr>
          <w:rFonts w:hint="eastAsia" w:ascii="宋体" w:hAnsi="宋体"/>
          <w:szCs w:val="24"/>
          <w:highlight w:val="none"/>
        </w:rPr>
        <w:t>协议</w:t>
      </w:r>
      <w:r>
        <w:rPr>
          <w:rFonts w:ascii="宋体" w:hAnsi="宋体"/>
          <w:szCs w:val="24"/>
          <w:highlight w:val="none"/>
        </w:rPr>
        <w:t>签署的主体是甲方（申办者）</w:t>
      </w:r>
      <w:permStart w:id="19" w:edGrp="everyone"/>
      <w:r>
        <w:rPr>
          <w:rFonts w:hint="eastAsia" w:ascii="宋体" w:hAnsi="宋体"/>
          <w:szCs w:val="24"/>
          <w:highlight w:val="none"/>
          <w:u w:val="single"/>
          <w:lang w:val="en-US" w:eastAsia="zh-CN"/>
        </w:rPr>
        <w:t xml:space="preserve">            </w:t>
      </w:r>
      <w:permEnd w:id="19"/>
      <w:r>
        <w:rPr>
          <w:rFonts w:hint="eastAsia" w:ascii="宋体" w:hAnsi="宋体"/>
          <w:szCs w:val="24"/>
          <w:highlight w:val="none"/>
          <w:lang w:eastAsia="zh-CN"/>
        </w:rPr>
        <w:t>、</w:t>
      </w:r>
      <w:r>
        <w:rPr>
          <w:rFonts w:ascii="宋体" w:hAnsi="宋体"/>
          <w:szCs w:val="24"/>
          <w:highlight w:val="none"/>
        </w:rPr>
        <w:t>乙方（</w:t>
      </w:r>
      <w:r>
        <w:rPr>
          <w:rFonts w:hint="eastAsia" w:ascii="宋体" w:hAnsi="宋体"/>
          <w:szCs w:val="24"/>
          <w:highlight w:val="none"/>
        </w:rPr>
        <w:t>临床试验</w:t>
      </w:r>
      <w:r>
        <w:rPr>
          <w:rFonts w:ascii="宋体" w:hAnsi="宋体"/>
          <w:szCs w:val="24"/>
          <w:highlight w:val="none"/>
        </w:rPr>
        <w:t>机构）</w:t>
      </w:r>
      <w:r>
        <w:rPr>
          <w:rFonts w:hint="eastAsia" w:ascii="宋体" w:hAnsi="宋体"/>
          <w:szCs w:val="24"/>
          <w:highlight w:val="none"/>
          <w:u w:val="single"/>
          <w:lang w:eastAsia="zh-CN"/>
        </w:rPr>
        <w:t>中山大学附属第五医院</w:t>
      </w:r>
      <w:r>
        <w:rPr>
          <w:rFonts w:hint="eastAsia" w:ascii="宋体" w:hAnsi="宋体"/>
          <w:szCs w:val="24"/>
          <w:highlight w:val="none"/>
          <w:lang w:val="en-US" w:eastAsia="zh-CN"/>
        </w:rPr>
        <w:t>和丙方（CRO）</w:t>
      </w:r>
      <w:permStart w:id="20" w:edGrp="everyone"/>
      <w:r>
        <w:rPr>
          <w:rFonts w:hint="eastAsia" w:ascii="宋体" w:hAnsi="宋体"/>
          <w:szCs w:val="24"/>
          <w:highlight w:val="none"/>
          <w:u w:val="single"/>
          <w:lang w:val="en-US" w:eastAsia="zh-CN"/>
        </w:rPr>
        <w:t xml:space="preserve">            </w:t>
      </w:r>
      <w:permEnd w:id="20"/>
      <w:r>
        <w:rPr>
          <w:rFonts w:hint="eastAsia" w:ascii="宋体" w:hAnsi="宋体"/>
          <w:szCs w:val="24"/>
          <w:highlight w:val="none"/>
        </w:rPr>
        <w:t>，甲方邀请乙方作为【</w:t>
      </w:r>
      <w:permStart w:id="21" w:edGrp="everyone"/>
      <w:r>
        <w:rPr>
          <w:rFonts w:hint="eastAsia" w:ascii="宋体" w:hAnsi="宋体"/>
          <w:szCs w:val="24"/>
          <w:highlight w:val="none"/>
        </w:rPr>
        <w:t>□</w:t>
      </w:r>
      <w:permEnd w:id="21"/>
      <w:r>
        <w:rPr>
          <w:rFonts w:hint="eastAsia" w:ascii="宋体" w:hAnsi="宋体"/>
          <w:szCs w:val="24"/>
          <w:highlight w:val="none"/>
        </w:rPr>
        <w:t>组长单位/</w:t>
      </w:r>
      <w:permStart w:id="22" w:edGrp="everyone"/>
      <w:r>
        <w:rPr>
          <w:rFonts w:hint="eastAsia" w:ascii="宋体" w:hAnsi="宋体"/>
          <w:szCs w:val="24"/>
          <w:highlight w:val="none"/>
        </w:rPr>
        <w:t>□</w:t>
      </w:r>
      <w:permEnd w:id="22"/>
      <w:r>
        <w:rPr>
          <w:rFonts w:hint="eastAsia" w:ascii="宋体" w:hAnsi="宋体"/>
          <w:szCs w:val="24"/>
          <w:highlight w:val="none"/>
        </w:rPr>
        <w:t>分中心单位】参加本项临床试验，方案编号：</w:t>
      </w:r>
      <w:permStart w:id="23" w:edGrp="everyone"/>
      <w:r>
        <w:rPr>
          <w:rFonts w:hint="eastAsia" w:ascii="宋体" w:hAnsi="宋体"/>
          <w:szCs w:val="24"/>
          <w:highlight w:val="none"/>
          <w:u w:val="single"/>
          <w:lang w:val="en-US" w:eastAsia="zh-CN"/>
        </w:rPr>
        <w:t xml:space="preserve">            </w:t>
      </w:r>
      <w:permEnd w:id="23"/>
      <w:r>
        <w:rPr>
          <w:rFonts w:hint="eastAsia" w:ascii="宋体" w:hAnsi="宋体"/>
          <w:szCs w:val="24"/>
          <w:highlight w:val="none"/>
        </w:rPr>
        <w:t>，试验医疗器械</w:t>
      </w:r>
      <w:r>
        <w:rPr>
          <w:rFonts w:hint="eastAsia" w:ascii="宋体" w:hAnsi="宋体"/>
          <w:szCs w:val="24"/>
          <w:highlight w:val="none"/>
          <w:lang w:eastAsia="zh-CN"/>
        </w:rPr>
        <w:t>名称：</w:t>
      </w:r>
      <w:permStart w:id="24" w:edGrp="everyone"/>
      <w:r>
        <w:rPr>
          <w:rFonts w:hint="eastAsia" w:ascii="宋体" w:hAnsi="宋体"/>
          <w:szCs w:val="24"/>
          <w:highlight w:val="none"/>
          <w:u w:val="single"/>
          <w:lang w:val="en-US" w:eastAsia="zh-CN"/>
        </w:rPr>
        <w:t xml:space="preserve">          （型号：  ）</w:t>
      </w:r>
      <w:permEnd w:id="24"/>
      <w:r>
        <w:rPr>
          <w:rFonts w:hint="eastAsia" w:ascii="宋体" w:hAnsi="宋体"/>
          <w:szCs w:val="24"/>
          <w:highlight w:val="none"/>
        </w:rPr>
        <w:t>，注册分类：</w:t>
      </w:r>
      <w:permStart w:id="25" w:edGrp="everyone"/>
      <w:r>
        <w:rPr>
          <w:rFonts w:hint="eastAsia" w:ascii="宋体" w:hAnsi="宋体"/>
          <w:szCs w:val="24"/>
          <w:highlight w:val="none"/>
          <w:u w:val="single"/>
          <w:lang w:val="en-US" w:eastAsia="zh-CN"/>
        </w:rPr>
        <w:t xml:space="preserve">        </w:t>
      </w:r>
      <w:permEnd w:id="25"/>
      <w:r>
        <w:rPr>
          <w:rFonts w:hint="eastAsia" w:ascii="宋体" w:hAnsi="宋体"/>
          <w:szCs w:val="24"/>
          <w:highlight w:val="none"/>
        </w:rPr>
        <w:t>类，乙方接受委托。</w:t>
      </w:r>
    </w:p>
    <w:p w14:paraId="171EF336">
      <w:pPr>
        <w:spacing w:line="520" w:lineRule="exact"/>
        <w:ind w:firstLine="480" w:firstLineChars="200"/>
        <w:rPr>
          <w:rFonts w:ascii="宋体" w:hAnsi="宋体"/>
          <w:szCs w:val="24"/>
          <w:highlight w:val="none"/>
        </w:rPr>
      </w:pPr>
      <w:r>
        <w:rPr>
          <w:rFonts w:hint="eastAsia" w:ascii="宋体" w:hAnsi="宋体"/>
          <w:szCs w:val="24"/>
          <w:highlight w:val="none"/>
          <w:lang w:val="en-US" w:eastAsia="zh-CN"/>
        </w:rPr>
        <w:t>2.乙方</w:t>
      </w:r>
      <w:r>
        <w:rPr>
          <w:rFonts w:ascii="宋体" w:hAnsi="宋体"/>
          <w:szCs w:val="24"/>
          <w:highlight w:val="none"/>
        </w:rPr>
        <w:t>负责</w:t>
      </w:r>
      <w:r>
        <w:rPr>
          <w:rFonts w:hint="eastAsia" w:ascii="宋体" w:hAnsi="宋体"/>
          <w:szCs w:val="24"/>
          <w:highlight w:val="none"/>
        </w:rPr>
        <w:t>本</w:t>
      </w:r>
      <w:r>
        <w:rPr>
          <w:rFonts w:ascii="宋体" w:hAnsi="宋体"/>
          <w:szCs w:val="24"/>
          <w:highlight w:val="none"/>
        </w:rPr>
        <w:t>项</w:t>
      </w:r>
      <w:r>
        <w:rPr>
          <w:rFonts w:hint="eastAsia" w:ascii="宋体" w:hAnsi="宋体"/>
          <w:szCs w:val="24"/>
          <w:highlight w:val="none"/>
        </w:rPr>
        <w:t>临床试验</w:t>
      </w:r>
      <w:r>
        <w:rPr>
          <w:rFonts w:ascii="宋体" w:hAnsi="宋体"/>
          <w:szCs w:val="24"/>
          <w:highlight w:val="none"/>
        </w:rPr>
        <w:t>的临床专业为</w:t>
      </w:r>
      <w:permStart w:id="26" w:edGrp="everyone"/>
      <w:r>
        <w:rPr>
          <w:rFonts w:hint="eastAsia" w:ascii="宋体" w:hAnsi="宋体"/>
          <w:szCs w:val="24"/>
          <w:highlight w:val="none"/>
          <w:u w:val="single"/>
          <w:lang w:val="en-US" w:eastAsia="zh-CN"/>
        </w:rPr>
        <w:t xml:space="preserve">            </w:t>
      </w:r>
      <w:permEnd w:id="26"/>
      <w:r>
        <w:rPr>
          <w:rFonts w:ascii="宋体" w:hAnsi="宋体"/>
          <w:szCs w:val="24"/>
          <w:highlight w:val="none"/>
        </w:rPr>
        <w:t>，主要研究者（PI）为</w:t>
      </w:r>
      <w:permStart w:id="27" w:edGrp="everyone"/>
      <w:r>
        <w:rPr>
          <w:rFonts w:hint="eastAsia" w:ascii="宋体" w:hAnsi="宋体"/>
          <w:szCs w:val="24"/>
          <w:highlight w:val="none"/>
          <w:u w:val="single"/>
          <w:lang w:val="en-US" w:eastAsia="zh-CN"/>
        </w:rPr>
        <w:t xml:space="preserve">           </w:t>
      </w:r>
      <w:permEnd w:id="27"/>
      <w:r>
        <w:rPr>
          <w:rFonts w:hint="eastAsia" w:ascii="宋体" w:hAnsi="宋体"/>
          <w:szCs w:val="24"/>
          <w:highlight w:val="none"/>
        </w:rPr>
        <w:t>。</w:t>
      </w:r>
    </w:p>
    <w:p w14:paraId="1CD99382">
      <w:pPr>
        <w:spacing w:line="520" w:lineRule="exact"/>
        <w:ind w:firstLine="480" w:firstLineChars="200"/>
        <w:rPr>
          <w:rFonts w:ascii="宋体" w:hAnsi="宋体"/>
          <w:szCs w:val="24"/>
          <w:highlight w:val="none"/>
        </w:rPr>
      </w:pPr>
      <w:r>
        <w:rPr>
          <w:rFonts w:hint="eastAsia" w:ascii="宋体" w:hAnsi="宋体"/>
          <w:szCs w:val="24"/>
          <w:highlight w:val="none"/>
          <w:lang w:val="en-US" w:eastAsia="zh-CN"/>
        </w:rPr>
        <w:t>3.</w:t>
      </w:r>
      <w:r>
        <w:rPr>
          <w:rFonts w:ascii="宋体" w:hAnsi="宋体"/>
          <w:szCs w:val="24"/>
          <w:highlight w:val="none"/>
        </w:rPr>
        <w:t>该试验总设计例数为</w:t>
      </w:r>
      <w:permStart w:id="28" w:edGrp="everyone"/>
      <w:r>
        <w:rPr>
          <w:rFonts w:hint="eastAsia" w:ascii="宋体" w:hAnsi="宋体"/>
          <w:szCs w:val="24"/>
          <w:highlight w:val="none"/>
          <w:u w:val="single"/>
          <w:lang w:val="en-US" w:eastAsia="zh-CN"/>
        </w:rPr>
        <w:t xml:space="preserve">        </w:t>
      </w:r>
      <w:permEnd w:id="28"/>
      <w:r>
        <w:rPr>
          <w:rFonts w:ascii="宋体" w:hAnsi="宋体"/>
          <w:szCs w:val="24"/>
          <w:highlight w:val="none"/>
        </w:rPr>
        <w:t>例，</w:t>
      </w:r>
      <w:r>
        <w:rPr>
          <w:rFonts w:hint="eastAsia" w:ascii="宋体" w:hAnsi="宋体"/>
          <w:szCs w:val="24"/>
          <w:highlight w:val="none"/>
        </w:rPr>
        <w:t>甲</w:t>
      </w:r>
      <w:r>
        <w:rPr>
          <w:rFonts w:ascii="宋体" w:hAnsi="宋体"/>
          <w:szCs w:val="24"/>
          <w:highlight w:val="none"/>
        </w:rPr>
        <w:t>方计划委托乙方完成</w:t>
      </w:r>
      <w:permStart w:id="29" w:edGrp="everyone"/>
      <w:r>
        <w:rPr>
          <w:rFonts w:hint="eastAsia" w:ascii="宋体" w:hAnsi="宋体"/>
          <w:szCs w:val="24"/>
          <w:highlight w:val="none"/>
          <w:u w:val="single"/>
          <w:lang w:val="en-US" w:eastAsia="zh-CN"/>
        </w:rPr>
        <w:t xml:space="preserve">        </w:t>
      </w:r>
      <w:permEnd w:id="29"/>
      <w:r>
        <w:rPr>
          <w:rFonts w:ascii="宋体" w:hAnsi="宋体"/>
          <w:szCs w:val="24"/>
          <w:highlight w:val="none"/>
        </w:rPr>
        <w:t>例</w:t>
      </w:r>
      <w:r>
        <w:rPr>
          <w:rFonts w:hint="eastAsia" w:ascii="宋体" w:hAnsi="宋体"/>
          <w:szCs w:val="24"/>
          <w:highlight w:val="none"/>
          <w:lang w:eastAsia="zh-CN"/>
        </w:rPr>
        <w:t>。</w:t>
      </w:r>
    </w:p>
    <w:p w14:paraId="574AE2AF">
      <w:pPr>
        <w:spacing w:line="520" w:lineRule="exact"/>
        <w:ind w:firstLine="482" w:firstLineChars="200"/>
        <w:rPr>
          <w:rFonts w:ascii="宋体" w:hAnsi="宋体"/>
          <w:b/>
          <w:szCs w:val="24"/>
          <w:highlight w:val="none"/>
        </w:rPr>
      </w:pPr>
    </w:p>
    <w:p w14:paraId="792B977B">
      <w:pPr>
        <w:spacing w:line="520" w:lineRule="exact"/>
        <w:ind w:firstLine="482" w:firstLineChars="200"/>
        <w:rPr>
          <w:rFonts w:ascii="宋体" w:hAnsi="宋体"/>
          <w:b/>
          <w:szCs w:val="24"/>
          <w:highlight w:val="none"/>
        </w:rPr>
      </w:pPr>
      <w:r>
        <w:rPr>
          <w:rFonts w:hint="eastAsia" w:ascii="宋体" w:hAnsi="宋体"/>
          <w:b/>
          <w:szCs w:val="24"/>
          <w:highlight w:val="none"/>
        </w:rPr>
        <w:t>二、</w:t>
      </w:r>
      <w:r>
        <w:rPr>
          <w:rFonts w:hint="eastAsia" w:ascii="宋体" w:hAnsi="宋体"/>
          <w:b/>
          <w:szCs w:val="24"/>
          <w:highlight w:val="none"/>
          <w:lang w:eastAsia="zh-CN"/>
        </w:rPr>
        <w:t>权利和义务</w:t>
      </w:r>
      <w:r>
        <w:rPr>
          <w:rFonts w:hint="eastAsia" w:ascii="宋体" w:hAnsi="宋体"/>
          <w:b/>
          <w:szCs w:val="24"/>
          <w:highlight w:val="none"/>
        </w:rPr>
        <w:t>：</w:t>
      </w:r>
    </w:p>
    <w:p w14:paraId="4F9EBB7A">
      <w:pPr>
        <w:spacing w:line="520" w:lineRule="exact"/>
        <w:ind w:firstLine="482" w:firstLineChars="200"/>
        <w:rPr>
          <w:rFonts w:ascii="宋体" w:hAnsi="宋体"/>
          <w:b/>
          <w:bCs/>
          <w:szCs w:val="24"/>
          <w:highlight w:val="none"/>
        </w:rPr>
      </w:pPr>
      <w:r>
        <w:rPr>
          <w:rFonts w:hint="eastAsia" w:ascii="宋体" w:hAnsi="宋体"/>
          <w:b/>
          <w:bCs/>
          <w:szCs w:val="24"/>
          <w:highlight w:val="none"/>
        </w:rPr>
        <w:t>（一）甲方</w:t>
      </w:r>
      <w:r>
        <w:rPr>
          <w:rFonts w:hint="eastAsia" w:ascii="宋体" w:hAnsi="宋体"/>
          <w:b/>
          <w:bCs/>
          <w:szCs w:val="24"/>
          <w:highlight w:val="none"/>
          <w:lang w:eastAsia="zh-CN"/>
        </w:rPr>
        <w:t>的权利和义务</w:t>
      </w:r>
      <w:r>
        <w:rPr>
          <w:rFonts w:hint="eastAsia" w:ascii="宋体" w:hAnsi="宋体"/>
          <w:b/>
          <w:bCs/>
          <w:szCs w:val="24"/>
          <w:highlight w:val="none"/>
        </w:rPr>
        <w:t>：</w:t>
      </w:r>
    </w:p>
    <w:p w14:paraId="3FD7207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根据《医疗器械临床试验质量管理规范》中对申办方、监查员的职责限定，甲方应在</w:t>
      </w:r>
      <w:r>
        <w:rPr>
          <w:rFonts w:hint="eastAsia" w:ascii="宋体" w:hAnsi="宋体" w:cs="宋体"/>
          <w:kern w:val="2"/>
          <w:sz w:val="24"/>
          <w:szCs w:val="24"/>
          <w:highlight w:val="none"/>
          <w:lang w:val="en-US" w:eastAsia="zh-CN" w:bidi="ar"/>
        </w:rPr>
        <w:t>协议</w:t>
      </w:r>
      <w:r>
        <w:rPr>
          <w:rFonts w:hint="eastAsia" w:ascii="宋体" w:hAnsi="宋体" w:eastAsia="宋体" w:cs="宋体"/>
          <w:kern w:val="2"/>
          <w:sz w:val="24"/>
          <w:szCs w:val="24"/>
          <w:highlight w:val="none"/>
          <w:lang w:val="en-US" w:eastAsia="zh-CN" w:bidi="ar"/>
        </w:rPr>
        <w:t>中</w:t>
      </w:r>
      <w:r>
        <w:rPr>
          <w:rFonts w:hint="eastAsia" w:ascii="宋体" w:hAnsi="宋体" w:cs="宋体"/>
          <w:kern w:val="2"/>
          <w:sz w:val="24"/>
          <w:szCs w:val="24"/>
          <w:highlight w:val="none"/>
          <w:lang w:val="en-US" w:eastAsia="zh-CN" w:bidi="ar"/>
        </w:rPr>
        <w:t>履行</w:t>
      </w:r>
      <w:r>
        <w:rPr>
          <w:rFonts w:hint="eastAsia" w:ascii="宋体" w:hAnsi="宋体" w:eastAsia="宋体" w:cs="宋体"/>
          <w:kern w:val="2"/>
          <w:sz w:val="24"/>
          <w:szCs w:val="24"/>
          <w:highlight w:val="none"/>
          <w:lang w:val="en-US" w:eastAsia="zh-CN" w:bidi="ar"/>
        </w:rPr>
        <w:t>如下职责：</w:t>
      </w:r>
    </w:p>
    <w:p w14:paraId="4AB96789">
      <w:pPr>
        <w:keepNext w:val="0"/>
        <w:keepLines w:val="0"/>
        <w:widowControl w:val="0"/>
        <w:numPr>
          <w:ilvl w:val="0"/>
          <w:numId w:val="2"/>
        </w:numPr>
        <w:suppressLineNumbers w:val="0"/>
        <w:spacing w:before="0" w:beforeAutospacing="0" w:after="0" w:afterAutospacing="0" w:line="360" w:lineRule="auto"/>
        <w:ind w:left="0" w:right="0" w:firstLine="425"/>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提供试验相关的文件（例如：临床试验方案、病例报告表、研究者手册、知情同意书和其他试验医疗器械相关的安全性信息等），并且承担相关的一切费用。另外，甲方须对其提供的所有资料的真实性、合规性、合法性负责。</w:t>
      </w:r>
    </w:p>
    <w:p w14:paraId="0BA31D7A">
      <w:pPr>
        <w:keepNext w:val="0"/>
        <w:keepLines w:val="0"/>
        <w:widowControl w:val="0"/>
        <w:numPr>
          <w:ilvl w:val="0"/>
          <w:numId w:val="2"/>
        </w:numPr>
        <w:suppressLineNumbers w:val="0"/>
        <w:spacing w:before="0" w:beforeAutospacing="0" w:after="0" w:afterAutospacing="0" w:line="360" w:lineRule="auto"/>
        <w:ind w:left="0" w:right="0" w:firstLine="425"/>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负责与乙方一起对主要研究者及其研究团队进行资格审核，以选择合格的研究者。</w:t>
      </w:r>
    </w:p>
    <w:p w14:paraId="4FD355E6">
      <w:pPr>
        <w:keepNext w:val="0"/>
        <w:keepLines w:val="0"/>
        <w:widowControl w:val="0"/>
        <w:numPr>
          <w:ilvl w:val="0"/>
          <w:numId w:val="2"/>
        </w:numPr>
        <w:suppressLineNumbers w:val="0"/>
        <w:spacing w:before="0" w:beforeAutospacing="0" w:after="0" w:afterAutospacing="0" w:line="360" w:lineRule="auto"/>
        <w:ind w:left="0" w:right="0" w:firstLine="425"/>
        <w:jc w:val="both"/>
        <w:rPr>
          <w:rFonts w:hint="eastAsia" w:ascii="宋体" w:hAnsi="宋体" w:eastAsia="宋体" w:cs="宋体"/>
          <w:sz w:val="24"/>
          <w:szCs w:val="24"/>
          <w:highlight w:val="none"/>
          <w:lang w:val="en-US"/>
        </w:rPr>
      </w:pPr>
      <w:r>
        <w:rPr>
          <w:rFonts w:hint="eastAsia" w:ascii="宋体" w:hAnsi="宋体" w:cs="宋体"/>
          <w:kern w:val="2"/>
          <w:sz w:val="24"/>
          <w:szCs w:val="24"/>
          <w:highlight w:val="none"/>
          <w:lang w:val="en-US" w:eastAsia="zh-CN" w:bidi="ar"/>
        </w:rPr>
        <w:t>免费</w:t>
      </w:r>
      <w:r>
        <w:rPr>
          <w:rFonts w:hint="eastAsia" w:ascii="宋体" w:hAnsi="宋体" w:eastAsia="宋体" w:cs="宋体"/>
          <w:kern w:val="2"/>
          <w:sz w:val="24"/>
          <w:szCs w:val="24"/>
          <w:highlight w:val="none"/>
          <w:lang w:val="en-US" w:eastAsia="zh-CN" w:bidi="ar"/>
        </w:rPr>
        <w:t>提供实施本研究所需要的、且经检验合格的试验用医疗器械</w:t>
      </w:r>
      <w:r>
        <w:rPr>
          <w:rFonts w:hint="eastAsia" w:ascii="宋体" w:hAnsi="宋体" w:cs="宋体"/>
          <w:kern w:val="2"/>
          <w:sz w:val="24"/>
          <w:szCs w:val="24"/>
          <w:highlight w:val="none"/>
          <w:lang w:val="en-US" w:eastAsia="zh-CN" w:bidi="ar"/>
        </w:rPr>
        <w:t>、</w:t>
      </w:r>
      <w:r>
        <w:rPr>
          <w:rFonts w:hint="eastAsia" w:ascii="宋体" w:hAnsi="宋体" w:eastAsia="宋体" w:cs="宋体"/>
          <w:kern w:val="2"/>
          <w:sz w:val="24"/>
          <w:szCs w:val="24"/>
          <w:highlight w:val="none"/>
          <w:lang w:val="en-US" w:eastAsia="zh-CN" w:bidi="ar"/>
        </w:rPr>
        <w:t>设备及耗材，并提供相应的产品检验报告。甲方保证其向乙方所提供的试验用医疗器械的生产符合法律、法规的规定，保证医疗器械的质量，并对试验用医疗器械进行适当的包装与标签，使之符合临床试验的设计需要。</w:t>
      </w:r>
    </w:p>
    <w:p w14:paraId="7EBEE675">
      <w:pPr>
        <w:keepNext w:val="0"/>
        <w:keepLines w:val="0"/>
        <w:widowControl w:val="0"/>
        <w:numPr>
          <w:ilvl w:val="0"/>
          <w:numId w:val="2"/>
        </w:numPr>
        <w:suppressLineNumbers w:val="0"/>
        <w:spacing w:before="0" w:beforeAutospacing="0" w:after="0" w:afterAutospacing="0" w:line="360" w:lineRule="auto"/>
        <w:ind w:left="0" w:right="0" w:firstLine="425"/>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甲方负责对乙方的研究人员进行本临床研究有关的培训</w:t>
      </w:r>
      <w:r>
        <w:rPr>
          <w:rFonts w:hint="eastAsia" w:ascii="宋体" w:hAnsi="宋体" w:cs="宋体"/>
          <w:kern w:val="2"/>
          <w:sz w:val="24"/>
          <w:szCs w:val="24"/>
          <w:highlight w:val="none"/>
          <w:lang w:val="en-US" w:eastAsia="zh-CN" w:bidi="ar"/>
        </w:rPr>
        <w:t>，</w:t>
      </w:r>
      <w:r>
        <w:rPr>
          <w:rFonts w:hint="eastAsia"/>
          <w:sz w:val="24"/>
          <w:highlight w:val="none"/>
          <w:lang w:eastAsia="zh-CN"/>
        </w:rPr>
        <w:t>并详细说明有关注意事项</w:t>
      </w:r>
      <w:r>
        <w:rPr>
          <w:rFonts w:hint="eastAsia" w:ascii="宋体" w:hAnsi="宋体" w:eastAsia="宋体" w:cs="宋体"/>
          <w:kern w:val="2"/>
          <w:sz w:val="24"/>
          <w:szCs w:val="24"/>
          <w:highlight w:val="none"/>
          <w:lang w:val="en-US" w:eastAsia="zh-CN" w:bidi="ar"/>
        </w:rPr>
        <w:t>。</w:t>
      </w:r>
    </w:p>
    <w:p w14:paraId="4A19EE5F">
      <w:pPr>
        <w:keepNext w:val="0"/>
        <w:keepLines w:val="0"/>
        <w:widowControl w:val="0"/>
        <w:numPr>
          <w:ilvl w:val="0"/>
          <w:numId w:val="2"/>
        </w:numPr>
        <w:suppressLineNumbers w:val="0"/>
        <w:spacing w:before="0" w:beforeAutospacing="0" w:after="0" w:afterAutospacing="0" w:line="360" w:lineRule="auto"/>
        <w:ind w:left="0" w:right="0" w:firstLine="425"/>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甲方为临床试验质量保证责任方，其应建立对临床试验的质量控制和质量保证系统。</w:t>
      </w:r>
    </w:p>
    <w:p w14:paraId="050885D2">
      <w:pPr>
        <w:keepNext w:val="0"/>
        <w:keepLines w:val="0"/>
        <w:widowControl w:val="0"/>
        <w:numPr>
          <w:ilvl w:val="0"/>
          <w:numId w:val="2"/>
        </w:numPr>
        <w:suppressLineNumbers w:val="0"/>
        <w:spacing w:before="0" w:beforeAutospacing="0" w:after="0" w:afterAutospacing="0" w:line="360" w:lineRule="auto"/>
        <w:ind w:left="0" w:right="0" w:firstLine="425"/>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甲方应及时向乙方（包括主要研究者、</w:t>
      </w:r>
      <w:r>
        <w:rPr>
          <w:rFonts w:hint="eastAsia" w:ascii="宋体" w:hAnsi="宋体" w:cs="宋体"/>
          <w:kern w:val="2"/>
          <w:sz w:val="24"/>
          <w:szCs w:val="24"/>
          <w:highlight w:val="none"/>
          <w:lang w:val="en-US" w:eastAsia="zh-CN" w:bidi="ar"/>
        </w:rPr>
        <w:t>乙方</w:t>
      </w:r>
      <w:r>
        <w:rPr>
          <w:rFonts w:hint="eastAsia" w:ascii="宋体" w:hAnsi="宋体" w:eastAsia="宋体" w:cs="宋体"/>
          <w:kern w:val="2"/>
          <w:sz w:val="24"/>
          <w:szCs w:val="24"/>
          <w:highlight w:val="none"/>
          <w:lang w:val="en-US" w:eastAsia="zh-CN" w:bidi="ar"/>
        </w:rPr>
        <w:t>伦理委员会）报告可能影响受试者健康或安全的严重或持续违背方案事件和其他重要信息，以便乙方采取相关措施改进/保护受试者。</w:t>
      </w:r>
    </w:p>
    <w:p w14:paraId="227CAD61">
      <w:pPr>
        <w:keepNext w:val="0"/>
        <w:keepLines w:val="0"/>
        <w:widowControl w:val="0"/>
        <w:numPr>
          <w:ilvl w:val="0"/>
          <w:numId w:val="2"/>
        </w:numPr>
        <w:suppressLineNumbers w:val="0"/>
        <w:spacing w:before="0" w:beforeAutospacing="0" w:after="0" w:afterAutospacing="0" w:line="360" w:lineRule="auto"/>
        <w:ind w:left="0" w:right="0" w:firstLine="425"/>
        <w:jc w:val="both"/>
        <w:rPr>
          <w:rFonts w:hint="eastAsia" w:ascii="宋体" w:hAnsi="宋体" w:eastAsia="宋体" w:cs="宋体"/>
          <w:sz w:val="24"/>
          <w:szCs w:val="24"/>
          <w:highlight w:val="none"/>
          <w:lang w:val="en-US"/>
        </w:rPr>
      </w:pPr>
      <w:r>
        <w:rPr>
          <w:color w:val="000000"/>
          <w:sz w:val="24"/>
          <w:highlight w:val="none"/>
        </w:rPr>
        <w:t>甲方委托/派出</w:t>
      </w:r>
      <w:r>
        <w:rPr>
          <w:rFonts w:hint="eastAsia"/>
          <w:color w:val="000000"/>
          <w:sz w:val="24"/>
          <w:highlight w:val="none"/>
        </w:rPr>
        <w:t>的任何研究参与人员不得在医院工作场所进行视频直播活动，不得以任何形式发布任何可能有损乙方声誉和医疗行业形象的不当言论，</w:t>
      </w:r>
      <w:r>
        <w:rPr>
          <w:color w:val="000000"/>
          <w:sz w:val="24"/>
          <w:highlight w:val="none"/>
        </w:rPr>
        <w:t>甲方委托/派出</w:t>
      </w:r>
      <w:r>
        <w:rPr>
          <w:rFonts w:hint="eastAsia"/>
          <w:color w:val="000000"/>
          <w:sz w:val="24"/>
          <w:highlight w:val="none"/>
        </w:rPr>
        <w:t>的任何研究参与人员在监查、随访、数据审核等一切活动中如有涉及原始数据的篡改、修改、修饰等行为，甲方将承担所有的相关法律责任。</w:t>
      </w:r>
    </w:p>
    <w:p w14:paraId="2CD7E3DC">
      <w:pPr>
        <w:keepNext w:val="0"/>
        <w:keepLines w:val="0"/>
        <w:widowControl w:val="0"/>
        <w:numPr>
          <w:ilvl w:val="0"/>
          <w:numId w:val="2"/>
        </w:numPr>
        <w:suppressLineNumbers w:val="0"/>
        <w:spacing w:before="0" w:beforeAutospacing="0" w:after="0" w:afterAutospacing="0" w:line="360" w:lineRule="auto"/>
        <w:ind w:left="0" w:right="0" w:firstLine="425"/>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本试验一旦发生不良事件或严重不良事件，甲方应该积极参与协调处理，</w:t>
      </w:r>
      <w:r>
        <w:rPr>
          <w:rFonts w:hint="eastAsia" w:ascii="宋体" w:hAnsi="宋体" w:cs="宋体"/>
          <w:kern w:val="2"/>
          <w:sz w:val="24"/>
          <w:szCs w:val="24"/>
          <w:highlight w:val="none"/>
          <w:lang w:val="en-US" w:eastAsia="zh-CN" w:bidi="ar"/>
        </w:rPr>
        <w:t>如发生</w:t>
      </w:r>
      <w:r>
        <w:rPr>
          <w:rFonts w:hint="eastAsia" w:ascii="宋体" w:hAnsi="宋体" w:eastAsia="宋体" w:cs="宋体"/>
          <w:kern w:val="2"/>
          <w:sz w:val="24"/>
          <w:szCs w:val="24"/>
          <w:highlight w:val="none"/>
          <w:lang w:val="en-US" w:eastAsia="zh-CN" w:bidi="ar"/>
        </w:rPr>
        <w:t>严重不良事件后果</w:t>
      </w:r>
      <w:r>
        <w:rPr>
          <w:rFonts w:hint="eastAsia" w:ascii="宋体" w:hAnsi="宋体" w:cs="宋体"/>
          <w:kern w:val="2"/>
          <w:sz w:val="24"/>
          <w:szCs w:val="24"/>
          <w:highlight w:val="none"/>
          <w:lang w:val="en-US" w:eastAsia="zh-CN" w:bidi="ar"/>
        </w:rPr>
        <w:t>应</w:t>
      </w:r>
      <w:r>
        <w:rPr>
          <w:rFonts w:hint="eastAsia" w:ascii="宋体" w:hAnsi="宋体" w:eastAsia="宋体" w:cs="宋体"/>
          <w:kern w:val="2"/>
          <w:sz w:val="24"/>
          <w:szCs w:val="24"/>
          <w:highlight w:val="none"/>
          <w:lang w:val="en-US" w:eastAsia="zh-CN" w:bidi="ar"/>
        </w:rPr>
        <w:t>采取必要的措施，以保证受试者的安全和权益，并及时向医疗器械监督管理部门和卫生行政管理部门报告，同时向涉及同一医疗器械的临床试验的其他研究单位通报不良事件。甲方须依法承担受试者相应的医疗费和补偿/赔偿，以及对因此造成的乙方损失进行补偿/赔偿。因乙方不遵循试验方案或不遵循甲方书面提出的建议（对试验方案或甲方书面建议的偏离是由受试者健康或安全的紧迫威胁而导致的除外）的不良事件除外。</w:t>
      </w:r>
    </w:p>
    <w:p w14:paraId="7ED2A137">
      <w:pPr>
        <w:keepNext w:val="0"/>
        <w:keepLines w:val="0"/>
        <w:widowControl w:val="0"/>
        <w:numPr>
          <w:ilvl w:val="0"/>
          <w:numId w:val="2"/>
        </w:numPr>
        <w:suppressLineNumbers w:val="0"/>
        <w:spacing w:before="0" w:beforeAutospacing="0" w:after="0" w:afterAutospacing="0" w:line="360" w:lineRule="auto"/>
        <w:ind w:left="0" w:right="0" w:firstLine="4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应对参加临床试验的受试者提供保险，对于发生与试验相关的损害或死亡</w:t>
      </w:r>
      <w:r>
        <w:rPr>
          <w:rFonts w:hint="eastAsia" w:ascii="宋体" w:hAnsi="宋体" w:cs="宋体"/>
          <w:kern w:val="2"/>
          <w:sz w:val="24"/>
          <w:szCs w:val="24"/>
          <w:highlight w:val="none"/>
          <w:lang w:val="en-US" w:eastAsia="zh-CN" w:bidi="ar"/>
        </w:rPr>
        <w:t>，</w:t>
      </w:r>
      <w:r>
        <w:rPr>
          <w:rFonts w:hint="eastAsia" w:ascii="宋体" w:hAnsi="宋体" w:eastAsia="宋体" w:cs="宋体"/>
          <w:kern w:val="2"/>
          <w:sz w:val="24"/>
          <w:szCs w:val="24"/>
          <w:highlight w:val="none"/>
          <w:lang w:val="en-US" w:eastAsia="zh-CN" w:bidi="ar"/>
        </w:rPr>
        <w:t>以及发生与试验相关的纠纷，甲方负责承担全部责任，包括治疗费用及相应的经济补偿及赔偿。但因乙方不遵循试验方案或不遵循甲方书面提出的建议（对试验方案或甲方书面建议的偏离是由受试者健康或安全的紧迫威胁而导致的除外）除外。</w:t>
      </w:r>
    </w:p>
    <w:p w14:paraId="0D3162F7">
      <w:pPr>
        <w:keepNext w:val="0"/>
        <w:keepLines w:val="0"/>
        <w:widowControl w:val="0"/>
        <w:numPr>
          <w:ilvl w:val="0"/>
          <w:numId w:val="2"/>
        </w:numPr>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cs="宋体"/>
          <w:kern w:val="2"/>
          <w:sz w:val="24"/>
          <w:szCs w:val="24"/>
          <w:highlight w:val="none"/>
          <w:lang w:val="en-US" w:eastAsia="zh-CN" w:bidi="ar"/>
        </w:rPr>
        <w:t>受试者因本试验相关的损害或死亡而产生的</w:t>
      </w:r>
      <w:r>
        <w:rPr>
          <w:rFonts w:hint="eastAsia" w:ascii="宋体" w:hAnsi="宋体" w:cs="宋体"/>
          <w:szCs w:val="24"/>
          <w:highlight w:val="none"/>
          <w:lang w:bidi="ar"/>
        </w:rPr>
        <w:t>治疗费和补偿/赔偿费用应在受试者出院前完成支付，或在受试者死亡后的</w:t>
      </w:r>
      <w:permStart w:id="30" w:edGrp="everyone"/>
      <w:r>
        <w:rPr>
          <w:rFonts w:hint="eastAsia" w:ascii="宋体" w:hAnsi="宋体" w:cs="宋体"/>
          <w:szCs w:val="24"/>
          <w:highlight w:val="none"/>
          <w:lang w:bidi="ar"/>
        </w:rPr>
        <w:t>10</w:t>
      </w:r>
      <w:permEnd w:id="30"/>
      <w:r>
        <w:rPr>
          <w:rFonts w:hint="eastAsia" w:ascii="宋体" w:hAnsi="宋体" w:cs="宋体"/>
          <w:szCs w:val="24"/>
          <w:highlight w:val="none"/>
          <w:lang w:bidi="ar"/>
        </w:rPr>
        <w:t>个工作日内完成费用支付；在产生由受试者损害引起的法律纠纷时，为免扩大影响，乙方有权决定聘请专业律师，费用由甲方承担。</w:t>
      </w:r>
    </w:p>
    <w:p w14:paraId="665E66A1">
      <w:pPr>
        <w:keepNext w:val="0"/>
        <w:keepLines w:val="0"/>
        <w:widowControl w:val="0"/>
        <w:numPr>
          <w:ilvl w:val="0"/>
          <w:numId w:val="2"/>
        </w:numPr>
        <w:suppressLineNumbers w:val="0"/>
        <w:spacing w:before="0" w:beforeAutospacing="0" w:after="0" w:afterAutospacing="0" w:line="360" w:lineRule="auto"/>
        <w:ind w:left="0" w:right="0" w:firstLine="425"/>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甲方应向乙方递送数据和安全监查计划。甲方应按乙方伦理委员会的要求在规定的时间内向乙方提供例行数据安全监查报告和紧急数据安全监查报告。</w:t>
      </w:r>
    </w:p>
    <w:p w14:paraId="5E344497">
      <w:pPr>
        <w:keepNext w:val="0"/>
        <w:keepLines w:val="0"/>
        <w:widowControl w:val="0"/>
        <w:numPr>
          <w:ilvl w:val="0"/>
          <w:numId w:val="2"/>
        </w:numPr>
        <w:suppressLineNumbers w:val="0"/>
        <w:spacing w:before="0" w:beforeAutospacing="0" w:after="0" w:afterAutospacing="0" w:line="360" w:lineRule="auto"/>
        <w:ind w:left="0" w:right="0" w:firstLine="425"/>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发现有如下情形之一，甲方应于</w:t>
      </w:r>
      <w:permStart w:id="31" w:edGrp="everyone"/>
      <w:r>
        <w:rPr>
          <w:rFonts w:hint="eastAsia" w:ascii="宋体" w:hAnsi="宋体" w:cs="宋体"/>
          <w:kern w:val="2"/>
          <w:sz w:val="24"/>
          <w:szCs w:val="24"/>
          <w:highlight w:val="none"/>
          <w:lang w:val="en-US" w:eastAsia="zh-CN" w:bidi="ar"/>
        </w:rPr>
        <w:t xml:space="preserve"> </w:t>
      </w:r>
      <w:r>
        <w:rPr>
          <w:rFonts w:hint="eastAsia" w:ascii="宋体" w:hAnsi="宋体" w:eastAsia="宋体" w:cs="宋体"/>
          <w:kern w:val="2"/>
          <w:sz w:val="24"/>
          <w:szCs w:val="24"/>
          <w:highlight w:val="none"/>
          <w:u w:val="single"/>
          <w:lang w:val="en-US" w:eastAsia="zh-CN" w:bidi="ar"/>
        </w:rPr>
        <w:t>24</w:t>
      </w:r>
      <w:r>
        <w:rPr>
          <w:rFonts w:hint="eastAsia" w:ascii="宋体" w:hAnsi="宋体" w:cs="宋体"/>
          <w:kern w:val="2"/>
          <w:sz w:val="24"/>
          <w:szCs w:val="24"/>
          <w:highlight w:val="none"/>
          <w:u w:val="single"/>
          <w:lang w:val="en-US" w:eastAsia="zh-CN" w:bidi="ar"/>
        </w:rPr>
        <w:t xml:space="preserve"> </w:t>
      </w:r>
      <w:permEnd w:id="31"/>
      <w:r>
        <w:rPr>
          <w:rFonts w:hint="eastAsia" w:ascii="宋体" w:hAnsi="宋体" w:eastAsia="宋体" w:cs="宋体"/>
          <w:kern w:val="2"/>
          <w:sz w:val="24"/>
          <w:szCs w:val="24"/>
          <w:highlight w:val="none"/>
          <w:lang w:val="en-US" w:eastAsia="zh-CN" w:bidi="ar"/>
        </w:rPr>
        <w:t>小时内告知乙方：影响受试者的安全性、影响研究继续执行的行为或改变</w:t>
      </w:r>
      <w:r>
        <w:rPr>
          <w:rFonts w:hint="eastAsia" w:ascii="宋体" w:hAnsi="宋体" w:cs="宋体"/>
          <w:kern w:val="2"/>
          <w:sz w:val="24"/>
          <w:szCs w:val="24"/>
          <w:highlight w:val="none"/>
          <w:lang w:val="en-US" w:eastAsia="zh-CN" w:bidi="ar"/>
        </w:rPr>
        <w:t>乙方</w:t>
      </w:r>
      <w:r>
        <w:rPr>
          <w:rFonts w:hint="eastAsia" w:ascii="宋体" w:hAnsi="宋体" w:eastAsia="宋体" w:cs="宋体"/>
          <w:kern w:val="2"/>
          <w:sz w:val="24"/>
          <w:szCs w:val="24"/>
          <w:highlight w:val="none"/>
          <w:lang w:val="en-US" w:eastAsia="zh-CN" w:bidi="ar"/>
        </w:rPr>
        <w:t>伦理委员会已批准研究范围的行为。</w:t>
      </w:r>
    </w:p>
    <w:p w14:paraId="634EC4ED">
      <w:pPr>
        <w:keepNext w:val="0"/>
        <w:keepLines w:val="0"/>
        <w:widowControl w:val="0"/>
        <w:numPr>
          <w:ilvl w:val="0"/>
          <w:numId w:val="2"/>
        </w:numPr>
        <w:suppressLineNumbers w:val="0"/>
        <w:spacing w:before="0" w:beforeAutospacing="0" w:after="0" w:afterAutospacing="0" w:line="360" w:lineRule="auto"/>
        <w:ind w:left="0" w:right="0" w:firstLine="425"/>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甲方须明确在试验结束后</w:t>
      </w:r>
      <w:permStart w:id="32" w:edGrp="everyone"/>
      <w:r>
        <w:rPr>
          <w:rFonts w:hint="eastAsia" w:ascii="宋体" w:hAnsi="宋体" w:eastAsia="宋体" w:cs="宋体"/>
          <w:kern w:val="2"/>
          <w:sz w:val="24"/>
          <w:szCs w:val="24"/>
          <w:highlight w:val="none"/>
          <w:u w:val="single"/>
          <w:lang w:val="en-US" w:eastAsia="zh-CN" w:bidi="ar"/>
        </w:rPr>
        <w:t xml:space="preserve"> 2 </w:t>
      </w:r>
      <w:permEnd w:id="32"/>
      <w:r>
        <w:rPr>
          <w:rFonts w:hint="eastAsia" w:ascii="宋体" w:hAnsi="宋体" w:eastAsia="宋体" w:cs="宋体"/>
          <w:kern w:val="2"/>
          <w:sz w:val="24"/>
          <w:szCs w:val="24"/>
          <w:highlight w:val="none"/>
          <w:lang w:val="en-US" w:eastAsia="zh-CN" w:bidi="ar"/>
        </w:rPr>
        <w:t>年之内，将已结题项目的新发现及时告知给乙方，尤其是这些新发现可能直接影响受试者的安全。</w:t>
      </w:r>
    </w:p>
    <w:p w14:paraId="751B1BF0">
      <w:pPr>
        <w:keepNext w:val="0"/>
        <w:keepLines w:val="0"/>
        <w:widowControl w:val="0"/>
        <w:numPr>
          <w:ilvl w:val="0"/>
          <w:numId w:val="2"/>
        </w:numPr>
        <w:suppressLineNumbers w:val="0"/>
        <w:spacing w:before="0" w:beforeAutospacing="0" w:after="0" w:afterAutospacing="0" w:line="360" w:lineRule="auto"/>
        <w:ind w:left="0" w:right="0" w:firstLine="425"/>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甲方有责任监督生物样本的运输和检测，生物样本只能进行方案相关检测，剩余样本须按照相关规定及时销毁</w:t>
      </w:r>
      <w:r>
        <w:rPr>
          <w:rFonts w:hint="eastAsia" w:ascii="宋体" w:hAnsi="宋体" w:cs="宋体"/>
          <w:kern w:val="2"/>
          <w:sz w:val="24"/>
          <w:szCs w:val="24"/>
          <w:highlight w:val="none"/>
          <w:lang w:val="en-US" w:eastAsia="zh-CN" w:bidi="ar"/>
        </w:rPr>
        <w:t>并向乙方提供销毁记录</w:t>
      </w:r>
      <w:r>
        <w:rPr>
          <w:rFonts w:hint="eastAsia" w:ascii="宋体" w:hAnsi="宋体" w:eastAsia="宋体" w:cs="宋体"/>
          <w:kern w:val="2"/>
          <w:sz w:val="24"/>
          <w:szCs w:val="24"/>
          <w:highlight w:val="none"/>
          <w:lang w:val="en-US" w:eastAsia="zh-CN" w:bidi="ar"/>
        </w:rPr>
        <w:t>。</w:t>
      </w:r>
    </w:p>
    <w:p w14:paraId="54995DFD">
      <w:pPr>
        <w:keepNext w:val="0"/>
        <w:keepLines w:val="0"/>
        <w:widowControl w:val="0"/>
        <w:numPr>
          <w:ilvl w:val="0"/>
          <w:numId w:val="2"/>
        </w:numPr>
        <w:suppressLineNumbers w:val="0"/>
        <w:spacing w:before="0" w:beforeAutospacing="0" w:after="0" w:afterAutospacing="0" w:line="360" w:lineRule="auto"/>
        <w:ind w:left="0" w:right="0" w:firstLine="425"/>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向乙方伦理委员会和药物临床试验机构递交最终的临床试验总结报告。</w:t>
      </w:r>
    </w:p>
    <w:p w14:paraId="31C9FCFE">
      <w:pPr>
        <w:keepNext w:val="0"/>
        <w:keepLines w:val="0"/>
        <w:widowControl w:val="0"/>
        <w:numPr>
          <w:ilvl w:val="0"/>
          <w:numId w:val="2"/>
        </w:numPr>
        <w:suppressLineNumbers w:val="0"/>
        <w:spacing w:before="0" w:beforeAutospacing="0" w:after="0" w:afterAutospacing="0" w:line="360" w:lineRule="auto"/>
        <w:ind w:left="0" w:right="0" w:firstLine="425"/>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甲方决定中止或提前终止临床试验前，须</w:t>
      </w:r>
      <w:r>
        <w:rPr>
          <w:rFonts w:hint="eastAsia" w:ascii="宋体" w:hAnsi="宋体" w:cs="宋体"/>
          <w:kern w:val="2"/>
          <w:sz w:val="24"/>
          <w:szCs w:val="24"/>
          <w:highlight w:val="none"/>
          <w:lang w:val="en-US" w:eastAsia="zh-CN" w:bidi="ar"/>
        </w:rPr>
        <w:t>及时</w:t>
      </w:r>
      <w:r>
        <w:rPr>
          <w:rFonts w:hint="eastAsia" w:ascii="宋体" w:hAnsi="宋体" w:eastAsia="宋体" w:cs="宋体"/>
          <w:kern w:val="2"/>
          <w:sz w:val="24"/>
          <w:szCs w:val="24"/>
          <w:highlight w:val="none"/>
          <w:lang w:val="en-US" w:eastAsia="zh-CN" w:bidi="ar"/>
        </w:rPr>
        <w:t>书面通知乙方、乙方研究者和</w:t>
      </w:r>
      <w:r>
        <w:rPr>
          <w:rFonts w:hint="eastAsia" w:ascii="宋体" w:hAnsi="宋体" w:cs="宋体"/>
          <w:kern w:val="2"/>
          <w:sz w:val="24"/>
          <w:szCs w:val="24"/>
          <w:highlight w:val="none"/>
          <w:lang w:val="en-US" w:eastAsia="zh-CN" w:bidi="ar"/>
        </w:rPr>
        <w:t>乙方</w:t>
      </w:r>
      <w:r>
        <w:rPr>
          <w:rFonts w:hint="eastAsia" w:ascii="宋体" w:hAnsi="宋体" w:eastAsia="宋体" w:cs="宋体"/>
          <w:kern w:val="2"/>
          <w:sz w:val="24"/>
          <w:szCs w:val="24"/>
          <w:highlight w:val="none"/>
          <w:lang w:val="en-US" w:eastAsia="zh-CN" w:bidi="ar"/>
        </w:rPr>
        <w:t>伦理委员会，并述明理由。</w:t>
      </w:r>
      <w:r>
        <w:rPr>
          <w:rFonts w:hint="eastAsia" w:ascii="宋体" w:hAnsi="宋体" w:cs="宋体"/>
          <w:kern w:val="2"/>
          <w:sz w:val="24"/>
          <w:szCs w:val="24"/>
          <w:highlight w:val="none"/>
          <w:lang w:val="en-US" w:eastAsia="zh-CN" w:bidi="ar"/>
        </w:rPr>
        <w:t>在</w:t>
      </w:r>
      <w:r>
        <w:rPr>
          <w:rFonts w:hint="eastAsia" w:ascii="宋体" w:hAnsi="宋体" w:eastAsia="宋体" w:cs="宋体"/>
          <w:kern w:val="2"/>
          <w:sz w:val="24"/>
          <w:szCs w:val="24"/>
          <w:highlight w:val="none"/>
          <w:lang w:val="en-US" w:eastAsia="zh-CN" w:bidi="ar"/>
        </w:rPr>
        <w:t>试验中止或提前终止后，相关资料归档按照乙方的要求进行。</w:t>
      </w:r>
    </w:p>
    <w:p w14:paraId="55A4C86E">
      <w:pPr>
        <w:keepNext w:val="0"/>
        <w:keepLines w:val="0"/>
        <w:widowControl w:val="0"/>
        <w:numPr>
          <w:ilvl w:val="0"/>
          <w:numId w:val="2"/>
        </w:numPr>
        <w:suppressLineNumbers w:val="0"/>
        <w:spacing w:before="0" w:beforeAutospacing="0" w:after="0" w:afterAutospacing="0" w:line="360" w:lineRule="auto"/>
        <w:ind w:left="0" w:right="0" w:firstLine="425"/>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甲方可接触试验相关资料的人员应对乙方的医疗信息/受试者信息等有保密责任，未经受试者书面同意，受试者的个人信息/标本等不能擅自用于商业宣传和商业开发及探索性研究等其他用途。</w:t>
      </w:r>
    </w:p>
    <w:p w14:paraId="5B3F5CAE">
      <w:pPr>
        <w:keepNext w:val="0"/>
        <w:keepLines w:val="0"/>
        <w:widowControl w:val="0"/>
        <w:numPr>
          <w:ilvl w:val="0"/>
          <w:numId w:val="2"/>
        </w:numPr>
        <w:suppressLineNumbers w:val="0"/>
        <w:spacing w:before="0" w:beforeAutospacing="0" w:after="0" w:afterAutospacing="0" w:line="360" w:lineRule="auto"/>
        <w:ind w:left="0" w:right="0" w:firstLine="425"/>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甲方保证在通过</w:t>
      </w:r>
      <w:r>
        <w:rPr>
          <w:rFonts w:hint="eastAsia" w:ascii="宋体" w:hAnsi="宋体" w:cs="宋体"/>
          <w:kern w:val="2"/>
          <w:sz w:val="24"/>
          <w:szCs w:val="24"/>
          <w:highlight w:val="none"/>
          <w:lang w:val="en-US" w:eastAsia="zh-CN" w:bidi="ar"/>
        </w:rPr>
        <w:t>乙方</w:t>
      </w:r>
      <w:r>
        <w:rPr>
          <w:rFonts w:hint="eastAsia" w:ascii="宋体" w:hAnsi="宋体" w:eastAsia="宋体" w:cs="宋体"/>
          <w:kern w:val="2"/>
          <w:sz w:val="24"/>
          <w:szCs w:val="24"/>
          <w:highlight w:val="none"/>
          <w:lang w:val="en-US" w:eastAsia="zh-CN" w:bidi="ar"/>
        </w:rPr>
        <w:t>伦理委员会审批后，本临床试验</w:t>
      </w:r>
      <w:r>
        <w:rPr>
          <w:rFonts w:hint="eastAsia" w:ascii="宋体" w:hAnsi="宋体" w:cs="宋体"/>
          <w:kern w:val="2"/>
          <w:sz w:val="24"/>
          <w:szCs w:val="24"/>
          <w:highlight w:val="none"/>
          <w:lang w:val="en-US" w:eastAsia="zh-CN" w:bidi="ar"/>
        </w:rPr>
        <w:t>协议</w:t>
      </w:r>
      <w:r>
        <w:rPr>
          <w:rFonts w:hint="eastAsia" w:ascii="宋体" w:hAnsi="宋体" w:eastAsia="宋体" w:cs="宋体"/>
          <w:kern w:val="2"/>
          <w:sz w:val="24"/>
          <w:szCs w:val="24"/>
          <w:highlight w:val="none"/>
          <w:lang w:val="en-US" w:eastAsia="zh-CN" w:bidi="ar"/>
        </w:rPr>
        <w:t>生效后开始临床试验。</w:t>
      </w:r>
    </w:p>
    <w:p w14:paraId="07F6016E">
      <w:pPr>
        <w:keepNext w:val="0"/>
        <w:keepLines w:val="0"/>
        <w:widowControl w:val="0"/>
        <w:numPr>
          <w:ilvl w:val="0"/>
          <w:numId w:val="2"/>
        </w:numPr>
        <w:suppressLineNumbers w:val="0"/>
        <w:spacing w:before="0" w:beforeAutospacing="0" w:after="0" w:afterAutospacing="0" w:line="360" w:lineRule="auto"/>
        <w:ind w:left="0" w:right="0" w:firstLine="425"/>
        <w:jc w:val="both"/>
        <w:rPr>
          <w:rFonts w:hint="eastAsia" w:ascii="宋体" w:hAnsi="宋体" w:eastAsia="宋体" w:cs="宋体"/>
          <w:sz w:val="24"/>
          <w:szCs w:val="24"/>
          <w:highlight w:val="none"/>
          <w:lang w:val="en-US"/>
        </w:rPr>
      </w:pPr>
      <w:r>
        <w:rPr>
          <w:rFonts w:hint="eastAsia" w:ascii="宋体" w:hAnsi="宋体" w:cs="宋体"/>
          <w:kern w:val="2"/>
          <w:sz w:val="24"/>
          <w:szCs w:val="24"/>
          <w:highlight w:val="none"/>
          <w:lang w:val="en-US" w:eastAsia="zh-CN" w:bidi="ar"/>
        </w:rPr>
        <w:t>甲方或甲方委托丙方</w:t>
      </w:r>
      <w:r>
        <w:rPr>
          <w:rFonts w:hint="eastAsia" w:ascii="宋体" w:hAnsi="宋体" w:eastAsia="宋体" w:cs="宋体"/>
          <w:kern w:val="2"/>
          <w:sz w:val="24"/>
          <w:szCs w:val="24"/>
          <w:highlight w:val="none"/>
          <w:lang w:val="en-US" w:eastAsia="zh-CN" w:bidi="ar"/>
        </w:rPr>
        <w:t>支付临床研究费用。</w:t>
      </w:r>
    </w:p>
    <w:p w14:paraId="2C72F5A4">
      <w:pPr>
        <w:keepNext w:val="0"/>
        <w:keepLines w:val="0"/>
        <w:widowControl w:val="0"/>
        <w:numPr>
          <w:ilvl w:val="0"/>
          <w:numId w:val="2"/>
        </w:numPr>
        <w:suppressLineNumbers w:val="0"/>
        <w:spacing w:before="0" w:beforeAutospacing="0" w:after="0" w:afterAutospacing="0" w:line="360" w:lineRule="auto"/>
        <w:ind w:left="0" w:right="0" w:firstLine="425"/>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乙方有权根据项目风险程度及实施情况要求进行项目稽查，费用由甲方负责。</w:t>
      </w:r>
    </w:p>
    <w:p w14:paraId="17BA0A2C">
      <w:pPr>
        <w:keepNext w:val="0"/>
        <w:keepLines w:val="0"/>
        <w:widowControl w:val="0"/>
        <w:numPr>
          <w:ilvl w:val="0"/>
          <w:numId w:val="2"/>
        </w:numPr>
        <w:suppressLineNumbers w:val="0"/>
        <w:spacing w:before="0" w:beforeAutospacing="0" w:after="0" w:afterAutospacing="0" w:line="360" w:lineRule="auto"/>
        <w:ind w:left="0" w:right="0" w:firstLine="425"/>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甲方在项目完成进行数据汇总统计前，应书面通知乙方药物临床试验机构，确认机构质控问题已按要求进行整改。</w:t>
      </w:r>
    </w:p>
    <w:p w14:paraId="7E6F1248">
      <w:pPr>
        <w:spacing w:line="520" w:lineRule="exact"/>
        <w:ind w:firstLine="482" w:firstLineChars="200"/>
        <w:rPr>
          <w:rFonts w:ascii="宋体" w:hAnsi="宋体"/>
          <w:b/>
          <w:szCs w:val="24"/>
          <w:highlight w:val="none"/>
        </w:rPr>
      </w:pPr>
    </w:p>
    <w:p w14:paraId="0B7FD9F4">
      <w:pPr>
        <w:spacing w:line="520" w:lineRule="exact"/>
        <w:ind w:firstLine="482" w:firstLineChars="200"/>
        <w:rPr>
          <w:rFonts w:ascii="宋体" w:hAnsi="宋体"/>
          <w:b/>
          <w:bCs/>
          <w:szCs w:val="24"/>
          <w:highlight w:val="none"/>
        </w:rPr>
      </w:pPr>
      <w:r>
        <w:rPr>
          <w:rFonts w:hint="eastAsia" w:ascii="宋体" w:hAnsi="宋体"/>
          <w:b/>
          <w:bCs/>
          <w:szCs w:val="24"/>
          <w:highlight w:val="none"/>
        </w:rPr>
        <w:t>（二）乙方</w:t>
      </w:r>
      <w:r>
        <w:rPr>
          <w:rFonts w:hint="eastAsia" w:ascii="宋体" w:hAnsi="宋体"/>
          <w:b/>
          <w:bCs/>
          <w:szCs w:val="24"/>
          <w:highlight w:val="none"/>
          <w:lang w:eastAsia="zh-CN"/>
        </w:rPr>
        <w:t>的权利和义务</w:t>
      </w:r>
      <w:r>
        <w:rPr>
          <w:rFonts w:hint="eastAsia" w:ascii="宋体" w:hAnsi="宋体"/>
          <w:b/>
          <w:bCs/>
          <w:szCs w:val="24"/>
          <w:highlight w:val="none"/>
        </w:rPr>
        <w:t>：</w:t>
      </w:r>
    </w:p>
    <w:p w14:paraId="041D42EF">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乙方应遵循NMPA制定的《医疗器械临床试验质量管理规范》及有关法规要求进行本医疗器械的临床试验，在</w:t>
      </w:r>
      <w:r>
        <w:rPr>
          <w:rFonts w:hint="eastAsia" w:ascii="宋体" w:hAnsi="宋体" w:cs="宋体"/>
          <w:kern w:val="2"/>
          <w:sz w:val="24"/>
          <w:szCs w:val="24"/>
          <w:highlight w:val="none"/>
          <w:lang w:val="en-US" w:eastAsia="zh-CN" w:bidi="ar"/>
        </w:rPr>
        <w:t>协议</w:t>
      </w:r>
      <w:r>
        <w:rPr>
          <w:rFonts w:hint="eastAsia" w:ascii="宋体" w:hAnsi="宋体" w:eastAsia="宋体" w:cs="宋体"/>
          <w:kern w:val="2"/>
          <w:sz w:val="24"/>
          <w:szCs w:val="24"/>
          <w:highlight w:val="none"/>
          <w:lang w:val="en-US" w:eastAsia="zh-CN" w:bidi="ar"/>
        </w:rPr>
        <w:t>中履行如下职责：</w:t>
      </w:r>
    </w:p>
    <w:p w14:paraId="7C5A93F9">
      <w:pPr>
        <w:keepNext w:val="0"/>
        <w:keepLines w:val="0"/>
        <w:widowControl w:val="0"/>
        <w:numPr>
          <w:ilvl w:val="0"/>
          <w:numId w:val="3"/>
        </w:numPr>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研究者必须详细阅读和了解试验方案的内容，并严格按照方案执行。</w:t>
      </w:r>
    </w:p>
    <w:p w14:paraId="6B6C6C09">
      <w:pPr>
        <w:keepNext w:val="0"/>
        <w:keepLines w:val="0"/>
        <w:widowControl w:val="0"/>
        <w:numPr>
          <w:ilvl w:val="0"/>
          <w:numId w:val="3"/>
        </w:numPr>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负责组织、协调、督促参加试验的研究人员，严格按照</w:t>
      </w:r>
      <w:r>
        <w:rPr>
          <w:rFonts w:hint="eastAsia" w:ascii="宋体" w:hAnsi="宋体" w:cs="宋体"/>
          <w:kern w:val="2"/>
          <w:sz w:val="24"/>
          <w:szCs w:val="24"/>
          <w:highlight w:val="none"/>
          <w:lang w:val="en-US" w:eastAsia="zh-CN" w:bidi="ar"/>
        </w:rPr>
        <w:t>乙方</w:t>
      </w:r>
      <w:r>
        <w:rPr>
          <w:rFonts w:hint="eastAsia" w:ascii="宋体" w:hAnsi="宋体" w:eastAsia="宋体" w:cs="宋体"/>
          <w:kern w:val="2"/>
          <w:sz w:val="24"/>
          <w:szCs w:val="24"/>
          <w:highlight w:val="none"/>
          <w:lang w:val="en-US" w:eastAsia="zh-CN" w:bidi="ar"/>
        </w:rPr>
        <w:t>伦理委员会批准的试验方案进行临床试验，保证将数据真实、准确、完整、及时、合法地载入原始病历和病例报告表。按时完成临床试验。</w:t>
      </w:r>
    </w:p>
    <w:p w14:paraId="63636920">
      <w:pPr>
        <w:keepNext w:val="0"/>
        <w:keepLines w:val="0"/>
        <w:widowControl w:val="0"/>
        <w:numPr>
          <w:ilvl w:val="0"/>
          <w:numId w:val="3"/>
        </w:numPr>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研究者负责做出与临床试验相关的医疗决定，保证在获知受试者于试验期间出现不良事件( AE) 和严重不良事件( SAE) 时，对受试者给予适当的治疗。研究者有义务采取必要的措施以保障受试者的安全，并记录在案。发生SAE时还应按规定程序上报。</w:t>
      </w:r>
    </w:p>
    <w:p w14:paraId="6A4E12D2">
      <w:pPr>
        <w:keepNext w:val="0"/>
        <w:keepLines w:val="0"/>
        <w:widowControl w:val="0"/>
        <w:numPr>
          <w:ilvl w:val="0"/>
          <w:numId w:val="3"/>
        </w:numPr>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highlight w:val="none"/>
          <w:lang w:val="en-US"/>
        </w:rPr>
      </w:pPr>
      <w:r>
        <w:rPr>
          <w:rFonts w:hint="eastAsia" w:ascii="宋体" w:hAnsi="宋体" w:cs="宋体"/>
          <w:szCs w:val="24"/>
          <w:highlight w:val="none"/>
        </w:rPr>
        <w:t>乙方有权根据项目风险程度及实施情况要求进行项目稽查，费用由甲方负责。</w:t>
      </w:r>
    </w:p>
    <w:p w14:paraId="3351E0CC">
      <w:pPr>
        <w:keepNext w:val="0"/>
        <w:keepLines w:val="0"/>
        <w:widowControl w:val="0"/>
        <w:numPr>
          <w:ilvl w:val="0"/>
          <w:numId w:val="3"/>
        </w:numPr>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接受甲方</w:t>
      </w:r>
      <w:r>
        <w:rPr>
          <w:rFonts w:hint="eastAsia" w:ascii="宋体" w:hAnsi="宋体" w:cs="宋体"/>
          <w:kern w:val="2"/>
          <w:sz w:val="24"/>
          <w:szCs w:val="24"/>
          <w:highlight w:val="none"/>
          <w:lang w:val="en-US" w:eastAsia="zh-CN" w:bidi="ar"/>
        </w:rPr>
        <w:t>或丙方</w:t>
      </w:r>
      <w:r>
        <w:rPr>
          <w:rFonts w:hint="eastAsia" w:ascii="宋体" w:hAnsi="宋体" w:eastAsia="宋体" w:cs="宋体"/>
          <w:kern w:val="2"/>
          <w:sz w:val="24"/>
          <w:szCs w:val="24"/>
          <w:highlight w:val="none"/>
          <w:lang w:val="en-US" w:eastAsia="zh-CN" w:bidi="ar"/>
        </w:rPr>
        <w:t>派遣的有资质监查员及药品监督管理部门的</w:t>
      </w:r>
      <w:r>
        <w:rPr>
          <w:rFonts w:hint="eastAsia" w:ascii="宋体" w:hAnsi="宋体" w:cs="宋体"/>
          <w:kern w:val="2"/>
          <w:sz w:val="24"/>
          <w:szCs w:val="24"/>
          <w:highlight w:val="none"/>
          <w:lang w:val="en-US" w:eastAsia="zh-CN" w:bidi="ar"/>
        </w:rPr>
        <w:t>检查</w:t>
      </w:r>
      <w:r>
        <w:rPr>
          <w:rFonts w:hint="eastAsia" w:ascii="宋体" w:hAnsi="宋体" w:eastAsia="宋体" w:cs="宋体"/>
          <w:kern w:val="2"/>
          <w:sz w:val="24"/>
          <w:szCs w:val="24"/>
          <w:highlight w:val="none"/>
          <w:lang w:val="en-US" w:eastAsia="zh-CN" w:bidi="ar"/>
        </w:rPr>
        <w:t>，确保临床试验的质量。</w:t>
      </w:r>
    </w:p>
    <w:p w14:paraId="19F3BFC0">
      <w:pPr>
        <w:keepNext w:val="0"/>
        <w:keepLines w:val="0"/>
        <w:widowControl w:val="0"/>
        <w:numPr>
          <w:ilvl w:val="0"/>
          <w:numId w:val="3"/>
        </w:numPr>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负责对临床试验的档案资料进行保管，保管期限至</w:t>
      </w:r>
      <w:r>
        <w:rPr>
          <w:rFonts w:hint="eastAsia" w:ascii="宋体" w:hAnsi="宋体"/>
          <w:szCs w:val="24"/>
          <w:highlight w:val="none"/>
        </w:rPr>
        <w:t>临床试验项目结题归档后</w:t>
      </w:r>
      <w:permStart w:id="33" w:edGrp="everyone"/>
      <w:r>
        <w:rPr>
          <w:rFonts w:hint="eastAsia" w:ascii="宋体" w:hAnsi="宋体" w:eastAsia="宋体" w:cs="宋体"/>
          <w:kern w:val="2"/>
          <w:sz w:val="24"/>
          <w:szCs w:val="24"/>
          <w:highlight w:val="none"/>
          <w:u w:val="single"/>
          <w:lang w:val="en-US" w:eastAsia="zh-CN" w:bidi="ar"/>
        </w:rPr>
        <w:t xml:space="preserve">  10  </w:t>
      </w:r>
      <w:permEnd w:id="33"/>
      <w:r>
        <w:rPr>
          <w:rFonts w:hint="eastAsia" w:ascii="宋体" w:hAnsi="宋体" w:eastAsia="宋体" w:cs="宋体"/>
          <w:kern w:val="2"/>
          <w:sz w:val="24"/>
          <w:szCs w:val="24"/>
          <w:highlight w:val="none"/>
          <w:lang w:val="en-US" w:eastAsia="zh-CN" w:bidi="ar"/>
        </w:rPr>
        <w:t>年，</w:t>
      </w:r>
      <w:r>
        <w:rPr>
          <w:rFonts w:hint="eastAsia" w:ascii="宋体" w:hAnsi="宋体" w:cs="宋体"/>
          <w:szCs w:val="24"/>
          <w:lang w:val="en-US" w:eastAsia="zh-CN" w:bidi="ar"/>
        </w:rPr>
        <w:t>档案管理费</w:t>
      </w:r>
      <w:r>
        <w:rPr>
          <w:rFonts w:hint="eastAsia" w:ascii="宋体" w:hAnsi="宋体" w:cs="宋体"/>
          <w:szCs w:val="24"/>
          <w:lang w:bidi="ar"/>
        </w:rPr>
        <w:t>要求按保存年限和盒数收费，</w:t>
      </w:r>
      <w:r>
        <w:rPr>
          <w:rFonts w:hint="eastAsia" w:ascii="宋体" w:hAnsi="宋体" w:cs="宋体"/>
          <w:szCs w:val="24"/>
          <w:lang w:val="en-US" w:eastAsia="zh-CN" w:bidi="ar"/>
        </w:rPr>
        <w:t>具体</w:t>
      </w:r>
      <w:r>
        <w:rPr>
          <w:rFonts w:hint="eastAsia" w:ascii="宋体" w:hAnsi="宋体" w:cs="宋体"/>
          <w:szCs w:val="24"/>
          <w:lang w:bidi="ar"/>
        </w:rPr>
        <w:t>根据保存档案占用文件柜的档案盒数量计算，10盒以内收取1000元/年（文件夹长*宽*高不超过30cm*8cm*33cm），超出部分每增加1盒加收100元/年，合计最高上限5000元/年。</w:t>
      </w:r>
      <w:r>
        <w:rPr>
          <w:rFonts w:hint="eastAsia" w:ascii="宋体" w:hAnsi="宋体" w:eastAsia="宋体" w:cs="宋体"/>
          <w:kern w:val="2"/>
          <w:sz w:val="24"/>
          <w:szCs w:val="24"/>
          <w:highlight w:val="none"/>
          <w:lang w:val="en-US" w:eastAsia="zh-CN" w:bidi="ar"/>
        </w:rPr>
        <w:t>若甲方在</w:t>
      </w:r>
      <w:r>
        <w:rPr>
          <w:rFonts w:hint="eastAsia" w:ascii="宋体" w:hAnsi="宋体" w:cs="宋体"/>
          <w:kern w:val="2"/>
          <w:sz w:val="24"/>
          <w:szCs w:val="24"/>
          <w:highlight w:val="none"/>
          <w:lang w:val="en-US" w:eastAsia="zh-CN" w:bidi="ar"/>
        </w:rPr>
        <w:t>保管期限结束</w:t>
      </w:r>
      <w:r>
        <w:rPr>
          <w:rFonts w:hint="eastAsia" w:ascii="宋体" w:hAnsi="宋体" w:eastAsia="宋体" w:cs="宋体"/>
          <w:kern w:val="2"/>
          <w:sz w:val="24"/>
          <w:szCs w:val="24"/>
          <w:highlight w:val="none"/>
          <w:lang w:val="en-US" w:eastAsia="zh-CN" w:bidi="ar"/>
        </w:rPr>
        <w:t>后</w:t>
      </w:r>
      <w:permStart w:id="34" w:edGrp="everyone"/>
      <w:r>
        <w:rPr>
          <w:rFonts w:hint="eastAsia" w:ascii="宋体" w:hAnsi="宋体" w:cs="宋体"/>
          <w:kern w:val="2"/>
          <w:sz w:val="24"/>
          <w:szCs w:val="24"/>
          <w:highlight w:val="none"/>
          <w:lang w:val="en-US" w:eastAsia="zh-CN" w:bidi="ar"/>
        </w:rPr>
        <w:t>【3】</w:t>
      </w:r>
      <w:permEnd w:id="34"/>
      <w:r>
        <w:rPr>
          <w:rFonts w:hint="eastAsia" w:ascii="宋体" w:hAnsi="宋体" w:cs="宋体"/>
          <w:kern w:val="2"/>
          <w:sz w:val="24"/>
          <w:szCs w:val="24"/>
          <w:highlight w:val="none"/>
          <w:lang w:val="en-US" w:eastAsia="zh-CN" w:bidi="ar"/>
        </w:rPr>
        <w:t>个月内</w:t>
      </w:r>
      <w:r>
        <w:rPr>
          <w:rFonts w:hint="eastAsia" w:ascii="宋体" w:hAnsi="宋体" w:eastAsia="宋体" w:cs="宋体"/>
          <w:kern w:val="2"/>
          <w:sz w:val="24"/>
          <w:szCs w:val="24"/>
          <w:highlight w:val="none"/>
          <w:lang w:val="en-US" w:eastAsia="zh-CN" w:bidi="ar"/>
        </w:rPr>
        <w:t>后仍未提出续存申请，乙方有权在</w:t>
      </w:r>
      <w:r>
        <w:rPr>
          <w:rFonts w:hint="eastAsia" w:ascii="宋体" w:hAnsi="宋体" w:cs="宋体"/>
          <w:kern w:val="2"/>
          <w:sz w:val="24"/>
          <w:szCs w:val="24"/>
          <w:highlight w:val="none"/>
          <w:lang w:val="en-US" w:eastAsia="zh-CN" w:bidi="ar"/>
        </w:rPr>
        <w:t>保管期限结束</w:t>
      </w:r>
      <w:r>
        <w:rPr>
          <w:rFonts w:hint="eastAsia" w:ascii="宋体" w:hAnsi="宋体" w:eastAsia="宋体" w:cs="宋体"/>
          <w:kern w:val="2"/>
          <w:sz w:val="24"/>
          <w:szCs w:val="24"/>
          <w:highlight w:val="none"/>
          <w:lang w:val="en-US" w:eastAsia="zh-CN" w:bidi="ar"/>
        </w:rPr>
        <w:t>后</w:t>
      </w:r>
      <w:permStart w:id="35" w:edGrp="everyone"/>
      <w:r>
        <w:rPr>
          <w:rFonts w:hint="eastAsia" w:ascii="宋体" w:hAnsi="宋体" w:eastAsia="宋体" w:cs="宋体"/>
          <w:kern w:val="2"/>
          <w:sz w:val="24"/>
          <w:szCs w:val="24"/>
          <w:highlight w:val="none"/>
          <w:lang w:val="en-US" w:eastAsia="zh-CN" w:bidi="ar"/>
        </w:rPr>
        <w:t>6</w:t>
      </w:r>
      <w:permEnd w:id="35"/>
      <w:r>
        <w:rPr>
          <w:rFonts w:hint="eastAsia" w:ascii="宋体" w:hAnsi="宋体" w:eastAsia="宋体" w:cs="宋体"/>
          <w:kern w:val="2"/>
          <w:sz w:val="24"/>
          <w:szCs w:val="24"/>
          <w:highlight w:val="none"/>
          <w:lang w:val="en-US" w:eastAsia="zh-CN" w:bidi="ar"/>
        </w:rPr>
        <w:t>个月内销毁相关资料。</w:t>
      </w:r>
    </w:p>
    <w:p w14:paraId="1795EE51">
      <w:pPr>
        <w:keepNext w:val="0"/>
        <w:keepLines w:val="0"/>
        <w:widowControl w:val="0"/>
        <w:numPr>
          <w:ilvl w:val="0"/>
          <w:numId w:val="3"/>
        </w:numPr>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在收到甲方的数据处理部门对病例报告表的询问表后，</w:t>
      </w:r>
      <w:r>
        <w:rPr>
          <w:rFonts w:hint="eastAsia" w:ascii="宋体" w:hAnsi="宋体" w:cs="宋体"/>
          <w:kern w:val="2"/>
          <w:sz w:val="24"/>
          <w:szCs w:val="24"/>
          <w:highlight w:val="none"/>
          <w:lang w:val="en-US" w:eastAsia="zh-CN" w:bidi="ar"/>
        </w:rPr>
        <w:t>乙方</w:t>
      </w:r>
      <w:r>
        <w:rPr>
          <w:rFonts w:hint="eastAsia" w:ascii="宋体" w:hAnsi="宋体" w:eastAsia="宋体" w:cs="宋体"/>
          <w:kern w:val="2"/>
          <w:sz w:val="24"/>
          <w:szCs w:val="24"/>
          <w:highlight w:val="none"/>
          <w:lang w:val="en-US" w:eastAsia="zh-CN" w:bidi="ar"/>
        </w:rPr>
        <w:t>应及时提供反馈信息。</w:t>
      </w:r>
    </w:p>
    <w:p w14:paraId="67F3389E">
      <w:pPr>
        <w:keepNext w:val="0"/>
        <w:keepLines w:val="0"/>
        <w:widowControl w:val="0"/>
        <w:numPr>
          <w:ilvl w:val="0"/>
          <w:numId w:val="3"/>
        </w:numPr>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临床研究结束后负责整理临床试验所有相关资料，</w:t>
      </w:r>
      <w:r>
        <w:rPr>
          <w:rFonts w:hint="eastAsia" w:ascii="宋体" w:hAnsi="宋体" w:cs="宋体"/>
          <w:kern w:val="2"/>
          <w:sz w:val="24"/>
          <w:szCs w:val="24"/>
          <w:highlight w:val="none"/>
          <w:lang w:val="en-US" w:eastAsia="zh-CN" w:bidi="ar"/>
        </w:rPr>
        <w:t>乙方</w:t>
      </w:r>
      <w:r>
        <w:rPr>
          <w:rFonts w:hint="eastAsia" w:ascii="宋体" w:hAnsi="宋体" w:eastAsia="宋体" w:cs="宋体"/>
          <w:kern w:val="2"/>
          <w:sz w:val="24"/>
          <w:szCs w:val="24"/>
          <w:highlight w:val="none"/>
          <w:lang w:val="en-US" w:eastAsia="zh-CN" w:bidi="ar"/>
        </w:rPr>
        <w:t>向甲方提供真实准确的CRF表、小结报告及其他书面资料。协助甲方解答主管部门或数据统计部门对本临床研究提出的各项疑问。</w:t>
      </w:r>
    </w:p>
    <w:p w14:paraId="4C2BC137">
      <w:pPr>
        <w:keepNext w:val="0"/>
        <w:keepLines w:val="0"/>
        <w:widowControl w:val="0"/>
        <w:numPr>
          <w:ilvl w:val="0"/>
          <w:numId w:val="3"/>
        </w:numPr>
        <w:suppressLineNumbers w:val="0"/>
        <w:spacing w:before="0" w:beforeAutospacing="0" w:after="0" w:afterAutospacing="0" w:line="360" w:lineRule="auto"/>
        <w:ind w:left="0" w:right="0" w:firstLine="480" w:firstLineChars="200"/>
        <w:jc w:val="left"/>
        <w:rPr>
          <w:rFonts w:hint="eastAsia" w:ascii="宋体" w:hAnsi="宋体" w:eastAsia="宋体" w:cs="宋体"/>
          <w:highlight w:val="none"/>
        </w:rPr>
      </w:pPr>
      <w:r>
        <w:rPr>
          <w:rFonts w:hint="eastAsia" w:ascii="宋体" w:hAnsi="宋体" w:eastAsia="宋体" w:cs="宋体"/>
          <w:kern w:val="2"/>
          <w:sz w:val="24"/>
          <w:szCs w:val="24"/>
          <w:highlight w:val="none"/>
          <w:lang w:val="en-US" w:eastAsia="zh-CN" w:bidi="ar"/>
        </w:rPr>
        <w:t>研究者中止或提前终止一项临床试验必须通知受试者、甲方、</w:t>
      </w:r>
      <w:r>
        <w:rPr>
          <w:rFonts w:hint="eastAsia" w:ascii="宋体" w:hAnsi="宋体" w:cs="宋体"/>
          <w:kern w:val="2"/>
          <w:sz w:val="24"/>
          <w:szCs w:val="24"/>
          <w:highlight w:val="none"/>
          <w:lang w:val="en-US" w:eastAsia="zh-CN" w:bidi="ar"/>
        </w:rPr>
        <w:t>乙方</w:t>
      </w:r>
      <w:r>
        <w:rPr>
          <w:rFonts w:hint="eastAsia" w:ascii="宋体" w:hAnsi="宋体" w:eastAsia="宋体" w:cs="宋体"/>
          <w:kern w:val="2"/>
          <w:sz w:val="24"/>
          <w:szCs w:val="24"/>
          <w:highlight w:val="none"/>
          <w:lang w:val="en-US" w:eastAsia="zh-CN" w:bidi="ar"/>
        </w:rPr>
        <w:t>伦理委员会、药物临床试验机构和药品监督管理部门，并阐明理由。若临床试验内容不符合方案和</w:t>
      </w:r>
      <w:r>
        <w:rPr>
          <w:rFonts w:hint="eastAsia" w:ascii="宋体" w:hAnsi="宋体" w:cs="宋体"/>
          <w:kern w:val="2"/>
          <w:sz w:val="24"/>
          <w:szCs w:val="24"/>
          <w:highlight w:val="none"/>
          <w:lang w:val="en-US" w:eastAsia="zh-CN" w:bidi="ar"/>
        </w:rPr>
        <w:t>协议</w:t>
      </w:r>
      <w:r>
        <w:rPr>
          <w:rFonts w:hint="eastAsia" w:ascii="宋体" w:hAnsi="宋体" w:eastAsia="宋体" w:cs="宋体"/>
          <w:kern w:val="2"/>
          <w:sz w:val="24"/>
          <w:szCs w:val="24"/>
          <w:highlight w:val="none"/>
          <w:lang w:val="en-US" w:eastAsia="zh-CN" w:bidi="ar"/>
        </w:rPr>
        <w:t>的要求，乙方应配合甲方进行补充、完善。但若因试验医疗器械本身或医疗器械质量影响研究结果、或甲方提供的方案等其他资料本身设计不规范或其他非乙方原因导致临床试验内容不符合方案和</w:t>
      </w:r>
      <w:r>
        <w:rPr>
          <w:rFonts w:hint="eastAsia" w:ascii="宋体" w:hAnsi="宋体" w:cs="宋体"/>
          <w:kern w:val="2"/>
          <w:sz w:val="24"/>
          <w:szCs w:val="24"/>
          <w:highlight w:val="none"/>
          <w:lang w:val="en-US" w:eastAsia="zh-CN" w:bidi="ar"/>
        </w:rPr>
        <w:t>协议</w:t>
      </w:r>
      <w:r>
        <w:rPr>
          <w:rFonts w:hint="eastAsia" w:ascii="宋体" w:hAnsi="宋体" w:eastAsia="宋体" w:cs="宋体"/>
          <w:kern w:val="2"/>
          <w:sz w:val="24"/>
          <w:szCs w:val="24"/>
          <w:highlight w:val="none"/>
          <w:lang w:val="en-US" w:eastAsia="zh-CN" w:bidi="ar"/>
        </w:rPr>
        <w:t>的要求，则责任由甲方自负。若因甲方提供的试验用医疗器械本身的质量问题或其他非乙方原因导致试验不符合方案，甲方应承担全部责任，并赔偿乙方因此产生的所有损失。</w:t>
      </w:r>
    </w:p>
    <w:p w14:paraId="11B5A57C">
      <w:pPr>
        <w:keepNext w:val="0"/>
        <w:keepLines w:val="0"/>
        <w:widowControl w:val="0"/>
        <w:numPr>
          <w:ilvl w:val="0"/>
          <w:numId w:val="3"/>
        </w:numPr>
        <w:suppressLineNumbers w:val="0"/>
        <w:tabs>
          <w:tab w:val="left" w:pos="960"/>
        </w:tabs>
        <w:spacing w:before="0" w:beforeAutospacing="0" w:after="0" w:afterAutospacing="0" w:line="360" w:lineRule="auto"/>
        <w:ind w:left="0" w:right="0" w:firstLine="480" w:firstLineChars="200"/>
        <w:jc w:val="left"/>
        <w:rPr>
          <w:rFonts w:hint="default" w:ascii="Times New Roman" w:hAnsi="Times New Roman" w:eastAsia="宋体" w:cs="Times New Roman"/>
          <w:szCs w:val="24"/>
          <w:highlight w:val="none"/>
        </w:rPr>
      </w:pPr>
      <w:r>
        <w:rPr>
          <w:rFonts w:hint="default" w:ascii="Times New Roman" w:hAnsi="Times New Roman" w:eastAsia="宋体" w:cs="Times New Roman"/>
          <w:sz w:val="24"/>
          <w:szCs w:val="24"/>
          <w:highlight w:val="none"/>
        </w:rPr>
        <w:t>若因试验用药品、器械的疗效、安全性或试验设计缺陷等问题而中断临床试验，乙方不承担任何责任；因不可抗力因素所造成的一切损失，乙方不承担任何责任。</w:t>
      </w:r>
    </w:p>
    <w:p w14:paraId="4B46D51F">
      <w:pPr>
        <w:keepNext w:val="0"/>
        <w:keepLines w:val="0"/>
        <w:widowControl w:val="0"/>
        <w:numPr>
          <w:ilvl w:val="0"/>
          <w:numId w:val="3"/>
        </w:numPr>
        <w:suppressLineNumbers w:val="0"/>
        <w:tabs>
          <w:tab w:val="left" w:pos="960"/>
        </w:tabs>
        <w:spacing w:before="0" w:beforeAutospacing="0" w:after="0" w:afterAutospacing="0" w:line="360" w:lineRule="auto"/>
        <w:ind w:left="0" w:right="0" w:firstLine="480" w:firstLineChars="200"/>
        <w:jc w:val="left"/>
        <w:rPr>
          <w:rFonts w:hint="eastAsia" w:ascii="宋体" w:hAnsi="宋体" w:eastAsia="宋体" w:cs="宋体"/>
          <w:highlight w:val="none"/>
        </w:rPr>
      </w:pPr>
      <w:r>
        <w:rPr>
          <w:rFonts w:hint="default" w:ascii="Times New Roman" w:hAnsi="Times New Roman" w:eastAsia="宋体" w:cs="Times New Roman"/>
          <w:sz w:val="24"/>
          <w:szCs w:val="24"/>
          <w:highlight w:val="none"/>
        </w:rPr>
        <w:t>乙方只对本协议负责，本协议以外的、非乙方导致的相关责任及损失，乙方不承担任何责任。</w:t>
      </w:r>
    </w:p>
    <w:p w14:paraId="06006EA8">
      <w:pPr>
        <w:spacing w:line="520" w:lineRule="exact"/>
        <w:ind w:firstLine="482" w:firstLineChars="200"/>
        <w:rPr>
          <w:rFonts w:hint="eastAsia" w:ascii="宋体" w:hAnsi="宋体"/>
          <w:b/>
          <w:bCs/>
          <w:szCs w:val="24"/>
          <w:highlight w:val="none"/>
          <w:lang w:eastAsia="zh-CN"/>
        </w:rPr>
      </w:pPr>
      <w:r>
        <w:rPr>
          <w:rFonts w:hint="eastAsia" w:ascii="宋体" w:hAnsi="宋体"/>
          <w:b/>
          <w:bCs/>
          <w:szCs w:val="24"/>
          <w:highlight w:val="none"/>
          <w:lang w:eastAsia="zh-CN"/>
        </w:rPr>
        <w:t>（三）丙方的权利和义务：</w:t>
      </w:r>
    </w:p>
    <w:p w14:paraId="7B931683">
      <w:pPr>
        <w:keepNext w:val="0"/>
        <w:keepLines w:val="0"/>
        <w:pageBreakBefore w:val="0"/>
        <w:widowControl w:val="0"/>
        <w:numPr>
          <w:ilvl w:val="0"/>
          <w:numId w:val="4"/>
        </w:numPr>
        <w:tabs>
          <w:tab w:val="left" w:pos="851"/>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协助申办者向研究中心、主要研究者提供</w:t>
      </w:r>
      <w:r>
        <w:rPr>
          <w:rFonts w:hint="eastAsia" w:ascii="宋体" w:hAnsi="宋体" w:cs="宋体"/>
          <w:sz w:val="24"/>
          <w:szCs w:val="24"/>
          <w:highlight w:val="none"/>
          <w:lang w:eastAsia="zh-CN"/>
        </w:rPr>
        <w:t>乙方</w:t>
      </w:r>
      <w:r>
        <w:rPr>
          <w:rFonts w:hint="eastAsia" w:ascii="宋体" w:hAnsi="宋体" w:eastAsia="宋体" w:cs="宋体"/>
          <w:sz w:val="24"/>
          <w:szCs w:val="24"/>
          <w:highlight w:val="none"/>
        </w:rPr>
        <w:t>伦理委员会审批所需的文件资料</w:t>
      </w:r>
      <w:r>
        <w:rPr>
          <w:rFonts w:hint="eastAsia" w:ascii="宋体" w:hAnsi="宋体" w:eastAsia="宋体" w:cs="宋体"/>
          <w:sz w:val="24"/>
          <w:szCs w:val="24"/>
          <w:highlight w:val="none"/>
          <w:lang w:eastAsia="zh-CN"/>
        </w:rPr>
        <w:t>。</w:t>
      </w:r>
    </w:p>
    <w:p w14:paraId="6D513E7F">
      <w:pPr>
        <w:keepNext w:val="0"/>
        <w:keepLines w:val="0"/>
        <w:pageBreakBefore w:val="0"/>
        <w:widowControl w:val="0"/>
        <w:numPr>
          <w:ilvl w:val="0"/>
          <w:numId w:val="4"/>
        </w:numPr>
        <w:tabs>
          <w:tab w:val="left" w:pos="851"/>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提供申办者委托CRO承担临床试验相关业务的《授权委托书》，并在授权范围内从事申办者委托的事项</w:t>
      </w:r>
      <w:r>
        <w:rPr>
          <w:rFonts w:hint="eastAsia" w:ascii="宋体" w:hAnsi="宋体" w:eastAsia="宋体" w:cs="宋体"/>
          <w:sz w:val="24"/>
          <w:szCs w:val="24"/>
          <w:highlight w:val="none"/>
          <w:lang w:eastAsia="zh-CN"/>
        </w:rPr>
        <w:t>。</w:t>
      </w:r>
    </w:p>
    <w:p w14:paraId="129EAE18">
      <w:pPr>
        <w:keepNext w:val="0"/>
        <w:keepLines w:val="0"/>
        <w:pageBreakBefore w:val="0"/>
        <w:widowControl w:val="0"/>
        <w:numPr>
          <w:ilvl w:val="0"/>
          <w:numId w:val="4"/>
        </w:numPr>
        <w:tabs>
          <w:tab w:val="left" w:pos="851"/>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协调申办者处理相关受试者赔偿事宜</w:t>
      </w:r>
      <w:r>
        <w:rPr>
          <w:rFonts w:hint="eastAsia" w:ascii="宋体" w:hAnsi="宋体" w:eastAsia="宋体" w:cs="宋体"/>
          <w:sz w:val="24"/>
          <w:szCs w:val="24"/>
          <w:highlight w:val="none"/>
          <w:lang w:eastAsia="zh-CN"/>
        </w:rPr>
        <w:t>。</w:t>
      </w:r>
    </w:p>
    <w:p w14:paraId="704E84DF">
      <w:pPr>
        <w:keepNext w:val="0"/>
        <w:keepLines w:val="0"/>
        <w:pageBreakBefore w:val="0"/>
        <w:widowControl w:val="0"/>
        <w:numPr>
          <w:ilvl w:val="0"/>
          <w:numId w:val="4"/>
        </w:numPr>
        <w:tabs>
          <w:tab w:val="left" w:pos="851"/>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有责任保护研究过程中所收集的个人信息的隐私，并确保临床试验数据的可靠性、统计结果的准确性并符合伦理要求</w:t>
      </w:r>
      <w:r>
        <w:rPr>
          <w:rFonts w:hint="eastAsia" w:ascii="宋体" w:hAnsi="宋体" w:eastAsia="宋体" w:cs="宋体"/>
          <w:sz w:val="24"/>
          <w:szCs w:val="24"/>
          <w:highlight w:val="none"/>
          <w:lang w:eastAsia="zh-CN"/>
        </w:rPr>
        <w:t>。</w:t>
      </w:r>
    </w:p>
    <w:p w14:paraId="57EB16D8">
      <w:pPr>
        <w:keepNext w:val="0"/>
        <w:keepLines w:val="0"/>
        <w:pageBreakBefore w:val="0"/>
        <w:widowControl w:val="0"/>
        <w:numPr>
          <w:ilvl w:val="0"/>
          <w:numId w:val="4"/>
        </w:numPr>
        <w:tabs>
          <w:tab w:val="left" w:pos="851"/>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负责对乙方及研究人员资质进行确认和审核；负责对乙方研究人员进行该临床试验有关的培训，包括但不限于</w:t>
      </w:r>
      <w:r>
        <w:rPr>
          <w:rFonts w:hint="eastAsia" w:ascii="宋体" w:hAnsi="宋体" w:cs="宋体"/>
          <w:sz w:val="24"/>
          <w:szCs w:val="24"/>
          <w:highlight w:val="none"/>
          <w:lang w:eastAsia="zh-CN"/>
        </w:rPr>
        <w:t>相关法规</w:t>
      </w:r>
      <w:r>
        <w:rPr>
          <w:rFonts w:hint="eastAsia" w:ascii="宋体" w:hAnsi="宋体" w:eastAsia="宋体" w:cs="宋体"/>
          <w:sz w:val="24"/>
          <w:szCs w:val="24"/>
          <w:highlight w:val="none"/>
        </w:rPr>
        <w:t>、临床试验方案、不良事件（AE）/严重不良事件（SAE）的记录及上报流程等。</w:t>
      </w:r>
    </w:p>
    <w:p w14:paraId="50D0A268">
      <w:pPr>
        <w:keepNext w:val="0"/>
        <w:keepLines w:val="0"/>
        <w:pageBreakBefore w:val="0"/>
        <w:widowControl w:val="0"/>
        <w:numPr>
          <w:ilvl w:val="0"/>
          <w:numId w:val="4"/>
        </w:numPr>
        <w:tabs>
          <w:tab w:val="left" w:pos="851"/>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未经申办者事先书面同意，不得使用任何分包商、代理商/代理人或者其他第三方以履行本协议项下的义务，也不得将本协议项下的权利或义务转让给任何第三方</w:t>
      </w:r>
      <w:r>
        <w:rPr>
          <w:rFonts w:hint="eastAsia" w:ascii="宋体" w:hAnsi="宋体" w:eastAsia="宋体" w:cs="宋体"/>
          <w:sz w:val="24"/>
          <w:szCs w:val="24"/>
          <w:highlight w:val="none"/>
          <w:lang w:eastAsia="zh-CN"/>
        </w:rPr>
        <w:t>。</w:t>
      </w:r>
    </w:p>
    <w:p w14:paraId="46466673">
      <w:pPr>
        <w:keepNext w:val="0"/>
        <w:keepLines w:val="0"/>
        <w:pageBreakBefore w:val="0"/>
        <w:widowControl w:val="0"/>
        <w:numPr>
          <w:ilvl w:val="0"/>
          <w:numId w:val="4"/>
        </w:numPr>
        <w:tabs>
          <w:tab w:val="left" w:pos="851"/>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负责提供试验所需的适用设备及物资等，对所提供设备和物资等质量负责。</w:t>
      </w:r>
    </w:p>
    <w:p w14:paraId="21F26C73">
      <w:pPr>
        <w:keepNext w:val="0"/>
        <w:keepLines w:val="0"/>
        <w:pageBreakBefore w:val="0"/>
        <w:widowControl w:val="0"/>
        <w:numPr>
          <w:ilvl w:val="0"/>
          <w:numId w:val="4"/>
        </w:numPr>
        <w:tabs>
          <w:tab w:val="left" w:pos="851"/>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color w:val="000000"/>
          <w:sz w:val="24"/>
          <w:highlight w:val="none"/>
          <w:lang w:eastAsia="zh-CN"/>
        </w:rPr>
        <w:t>丙</w:t>
      </w:r>
      <w:r>
        <w:rPr>
          <w:color w:val="000000"/>
          <w:sz w:val="24"/>
          <w:highlight w:val="none"/>
        </w:rPr>
        <w:t>方派出</w:t>
      </w:r>
      <w:r>
        <w:rPr>
          <w:rFonts w:hint="eastAsia"/>
          <w:color w:val="000000"/>
          <w:sz w:val="24"/>
          <w:highlight w:val="none"/>
        </w:rPr>
        <w:t>的任何研究参与人员不得在医院工作场所进行视频直播活动，不得以任何形式发布任何可能有损乙方声誉和医疗行业形象的不当言论，</w:t>
      </w:r>
      <w:r>
        <w:rPr>
          <w:rFonts w:hint="eastAsia"/>
          <w:color w:val="000000"/>
          <w:sz w:val="24"/>
          <w:highlight w:val="none"/>
          <w:lang w:eastAsia="zh-CN"/>
        </w:rPr>
        <w:t>丙方</w:t>
      </w:r>
      <w:r>
        <w:rPr>
          <w:color w:val="000000"/>
          <w:sz w:val="24"/>
          <w:highlight w:val="none"/>
        </w:rPr>
        <w:t>派出</w:t>
      </w:r>
      <w:r>
        <w:rPr>
          <w:rFonts w:hint="eastAsia"/>
          <w:color w:val="000000"/>
          <w:sz w:val="24"/>
          <w:highlight w:val="none"/>
        </w:rPr>
        <w:t>的任何研究参与人员在监查、随访、数据审核等一切活动中如有涉及原始数据的篡改、修改、修饰等行为，</w:t>
      </w:r>
      <w:r>
        <w:rPr>
          <w:rFonts w:hint="eastAsia"/>
          <w:color w:val="000000"/>
          <w:sz w:val="24"/>
          <w:highlight w:val="none"/>
          <w:lang w:eastAsia="zh-CN"/>
        </w:rPr>
        <w:t>丙</w:t>
      </w:r>
      <w:r>
        <w:rPr>
          <w:rFonts w:hint="eastAsia"/>
          <w:color w:val="000000"/>
          <w:sz w:val="24"/>
          <w:highlight w:val="none"/>
        </w:rPr>
        <w:t>方将承担所有的相关法律责任。</w:t>
      </w:r>
    </w:p>
    <w:p w14:paraId="2EB96086">
      <w:pPr>
        <w:keepNext w:val="0"/>
        <w:keepLines w:val="0"/>
        <w:pageBreakBefore w:val="0"/>
        <w:widowControl w:val="0"/>
        <w:numPr>
          <w:ilvl w:val="0"/>
          <w:numId w:val="4"/>
        </w:numPr>
        <w:tabs>
          <w:tab w:val="left" w:pos="851"/>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本试验一旦发生AE或SAE，若需要</w:t>
      </w:r>
      <w:r>
        <w:rPr>
          <w:rFonts w:hint="eastAsia" w:ascii="宋体" w:hAnsi="宋体" w:eastAsia="宋体" w:cs="宋体"/>
          <w:sz w:val="24"/>
          <w:szCs w:val="24"/>
          <w:highlight w:val="none"/>
          <w:lang w:val="en-US" w:eastAsia="zh-CN"/>
        </w:rPr>
        <w:t>丙</w:t>
      </w:r>
      <w:r>
        <w:rPr>
          <w:rFonts w:hint="eastAsia" w:ascii="宋体" w:hAnsi="宋体" w:eastAsia="宋体" w:cs="宋体"/>
          <w:sz w:val="24"/>
          <w:szCs w:val="24"/>
          <w:highlight w:val="none"/>
        </w:rPr>
        <w:t>方协调，</w:t>
      </w:r>
      <w:r>
        <w:rPr>
          <w:rFonts w:hint="eastAsia" w:ascii="宋体" w:hAnsi="宋体" w:eastAsia="宋体" w:cs="宋体"/>
          <w:sz w:val="24"/>
          <w:szCs w:val="24"/>
          <w:highlight w:val="none"/>
          <w:lang w:val="en-US" w:eastAsia="zh-CN"/>
        </w:rPr>
        <w:t>丙</w:t>
      </w:r>
      <w:r>
        <w:rPr>
          <w:rFonts w:hint="eastAsia" w:ascii="宋体" w:hAnsi="宋体" w:eastAsia="宋体" w:cs="宋体"/>
          <w:sz w:val="24"/>
          <w:szCs w:val="24"/>
          <w:highlight w:val="none"/>
        </w:rPr>
        <w:t>方CRA或者项目负责人必须在</w:t>
      </w:r>
      <w:permStart w:id="36" w:edGrp="everyone"/>
      <w:r>
        <w:rPr>
          <w:rFonts w:hint="eastAsia" w:ascii="宋体" w:hAnsi="宋体" w:eastAsia="宋体" w:cs="宋体"/>
          <w:sz w:val="24"/>
          <w:szCs w:val="24"/>
          <w:highlight w:val="none"/>
        </w:rPr>
        <w:t>48</w:t>
      </w:r>
      <w:permEnd w:id="36"/>
      <w:r>
        <w:rPr>
          <w:rFonts w:hint="eastAsia" w:ascii="宋体" w:hAnsi="宋体" w:eastAsia="宋体" w:cs="宋体"/>
          <w:sz w:val="24"/>
          <w:szCs w:val="24"/>
          <w:highlight w:val="none"/>
        </w:rPr>
        <w:t>小时之内到达临床试验机构（特殊情况除外）。</w:t>
      </w:r>
    </w:p>
    <w:p w14:paraId="25AEE90F">
      <w:pPr>
        <w:keepNext w:val="0"/>
        <w:keepLines w:val="0"/>
        <w:pageBreakBefore w:val="0"/>
        <w:widowControl w:val="0"/>
        <w:numPr>
          <w:ilvl w:val="0"/>
          <w:numId w:val="4"/>
        </w:numPr>
        <w:tabs>
          <w:tab w:val="left" w:pos="851"/>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依本协议约定的临床试验费用和支付方法，按时、足额向</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支付临床试验费用。</w:t>
      </w:r>
    </w:p>
    <w:p w14:paraId="2E6C711D">
      <w:pPr>
        <w:keepNext w:val="0"/>
        <w:keepLines w:val="0"/>
        <w:pageBreakBefore w:val="0"/>
        <w:widowControl w:val="0"/>
        <w:numPr>
          <w:ilvl w:val="0"/>
          <w:numId w:val="4"/>
        </w:numPr>
        <w:tabs>
          <w:tab w:val="left" w:pos="851"/>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Times New Roman" w:hAnsi="Times New Roman" w:eastAsia="宋体" w:cs="Times New Roman"/>
          <w:kern w:val="2"/>
          <w:sz w:val="24"/>
          <w:szCs w:val="24"/>
          <w:highlight w:val="none"/>
          <w:lang w:val="en-US" w:eastAsia="zh-CN" w:bidi="ar"/>
        </w:rPr>
        <w:t>本试验结束后，丙方按照要求负责整理验收试验资料，</w:t>
      </w:r>
      <w:r>
        <w:rPr>
          <w:rFonts w:hint="eastAsia" w:ascii="宋体" w:hAnsi="宋体" w:eastAsia="宋体" w:cs="Times New Roman"/>
          <w:kern w:val="2"/>
          <w:sz w:val="24"/>
          <w:szCs w:val="24"/>
          <w:highlight w:val="none"/>
          <w:lang w:val="en-US" w:eastAsia="zh-CN" w:bidi="ar"/>
        </w:rPr>
        <w:t>对其出具的相关报告和数据承担直接责任</w:t>
      </w:r>
      <w:r>
        <w:rPr>
          <w:rFonts w:hint="eastAsia" w:ascii="Times New Roman" w:hAnsi="Times New Roman" w:eastAsia="宋体" w:cs="Times New Roman"/>
          <w:kern w:val="2"/>
          <w:sz w:val="24"/>
          <w:szCs w:val="24"/>
          <w:highlight w:val="none"/>
          <w:lang w:val="en-US" w:eastAsia="zh-CN" w:bidi="ar"/>
        </w:rPr>
        <w:t>。</w:t>
      </w:r>
    </w:p>
    <w:p w14:paraId="21ABEE3C">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p>
    <w:p w14:paraId="359F1353">
      <w:pPr>
        <w:spacing w:line="520" w:lineRule="exact"/>
        <w:ind w:firstLine="482" w:firstLineChars="200"/>
        <w:rPr>
          <w:rFonts w:ascii="宋体" w:hAnsi="宋体"/>
          <w:b/>
          <w:bCs/>
          <w:szCs w:val="24"/>
          <w:highlight w:val="none"/>
        </w:rPr>
      </w:pPr>
      <w:r>
        <w:rPr>
          <w:rFonts w:hint="eastAsia" w:ascii="宋体" w:hAnsi="宋体"/>
          <w:b/>
          <w:bCs/>
          <w:szCs w:val="24"/>
          <w:highlight w:val="none"/>
        </w:rPr>
        <w:t>三、试验费用及支付方式、支付时间：</w:t>
      </w:r>
    </w:p>
    <w:p w14:paraId="6B9ED5F8">
      <w:pPr>
        <w:keepNext w:val="0"/>
        <w:keepLines w:val="0"/>
        <w:widowControl w:val="0"/>
        <w:suppressLineNumbers w:val="0"/>
        <w:spacing w:before="120" w:beforeLines="50" w:beforeAutospacing="0" w:after="0" w:afterAutospacing="0" w:line="360" w:lineRule="auto"/>
        <w:ind w:left="0" w:right="0" w:firstLine="480" w:firstLineChars="200"/>
        <w:jc w:val="both"/>
        <w:rPr>
          <w:color w:val="000000"/>
          <w:sz w:val="24"/>
          <w:szCs w:val="24"/>
          <w:highlight w:val="none"/>
          <w:lang w:val="en-US"/>
        </w:rPr>
      </w:pPr>
      <w:r>
        <w:rPr>
          <w:rFonts w:hint="eastAsia" w:ascii="Times New Roman" w:hAnsi="Times New Roman" w:eastAsia="宋体" w:cs="宋体"/>
          <w:color w:val="000000"/>
          <w:kern w:val="2"/>
          <w:sz w:val="24"/>
          <w:szCs w:val="24"/>
          <w:highlight w:val="none"/>
          <w:lang w:val="en-US" w:eastAsia="zh-CN" w:bidi="ar"/>
        </w:rPr>
        <w:t>本</w:t>
      </w:r>
      <w:r>
        <w:rPr>
          <w:rFonts w:hint="eastAsia" w:ascii="Times New Roman" w:hAnsi="Times New Roman" w:cs="宋体"/>
          <w:color w:val="000000"/>
          <w:kern w:val="2"/>
          <w:sz w:val="24"/>
          <w:szCs w:val="24"/>
          <w:highlight w:val="none"/>
          <w:lang w:val="en-US" w:eastAsia="zh-CN" w:bidi="ar"/>
        </w:rPr>
        <w:t>协议</w:t>
      </w:r>
      <w:r>
        <w:rPr>
          <w:rFonts w:hint="eastAsia" w:ascii="Times New Roman" w:hAnsi="Times New Roman" w:eastAsia="宋体" w:cs="宋体"/>
          <w:color w:val="000000"/>
          <w:kern w:val="2"/>
          <w:sz w:val="24"/>
          <w:szCs w:val="24"/>
          <w:highlight w:val="none"/>
          <w:lang w:val="en-US" w:eastAsia="zh-CN" w:bidi="ar"/>
        </w:rPr>
        <w:t>涉及的所有金额，均以“人民币（</w:t>
      </w:r>
      <w:r>
        <w:rPr>
          <w:rFonts w:hint="default" w:ascii="Times New Roman" w:hAnsi="Times New Roman" w:eastAsia="宋体" w:cs="Times New Roman"/>
          <w:color w:val="000000"/>
          <w:kern w:val="2"/>
          <w:sz w:val="24"/>
          <w:szCs w:val="24"/>
          <w:highlight w:val="none"/>
          <w:lang w:val="en-US" w:eastAsia="zh-CN" w:bidi="ar"/>
        </w:rPr>
        <w:t>CNY</w:t>
      </w:r>
      <w:r>
        <w:rPr>
          <w:rFonts w:hint="eastAsia" w:ascii="Times New Roman" w:hAnsi="Times New Roman" w:eastAsia="宋体" w:cs="宋体"/>
          <w:color w:val="000000"/>
          <w:kern w:val="2"/>
          <w:sz w:val="24"/>
          <w:szCs w:val="24"/>
          <w:highlight w:val="none"/>
          <w:lang w:val="en-US" w:eastAsia="zh-CN" w:bidi="ar"/>
        </w:rPr>
        <w:t>）”作为货币单位，按“元”以整计入。从小数点往后第一位为“角”和第二位为“分”，最多保留两位小数。</w:t>
      </w:r>
    </w:p>
    <w:p w14:paraId="68E0AF16">
      <w:pPr>
        <w:spacing w:line="520" w:lineRule="exact"/>
        <w:ind w:firstLine="482" w:firstLineChars="200"/>
        <w:rPr>
          <w:rFonts w:hint="eastAsia" w:ascii="宋体" w:hAnsi="宋体"/>
          <w:b/>
          <w:bCs/>
          <w:szCs w:val="24"/>
          <w:highlight w:val="none"/>
          <w:lang w:val="en-US" w:eastAsia="zh-CN"/>
        </w:rPr>
      </w:pPr>
      <w:r>
        <w:rPr>
          <w:rFonts w:hint="eastAsia" w:ascii="宋体" w:hAnsi="宋体"/>
          <w:b/>
          <w:bCs/>
          <w:szCs w:val="24"/>
          <w:highlight w:val="none"/>
          <w:lang w:val="en-US" w:eastAsia="zh-CN"/>
        </w:rPr>
        <w:t>（一）</w:t>
      </w:r>
      <w:r>
        <w:rPr>
          <w:rFonts w:hint="default" w:ascii="宋体" w:hAnsi="宋体"/>
          <w:b/>
          <w:bCs/>
          <w:szCs w:val="24"/>
          <w:highlight w:val="none"/>
          <w:lang w:val="en-US" w:eastAsia="zh-CN"/>
        </w:rPr>
        <w:t xml:space="preserve"> </w:t>
      </w:r>
      <w:r>
        <w:rPr>
          <w:rFonts w:hint="eastAsia" w:ascii="宋体" w:hAnsi="宋体"/>
          <w:b/>
          <w:bCs/>
          <w:szCs w:val="24"/>
          <w:highlight w:val="none"/>
          <w:lang w:val="en-US" w:eastAsia="zh-CN"/>
        </w:rPr>
        <w:t>乙方收款信息及甲方发票信息</w:t>
      </w:r>
    </w:p>
    <w:p w14:paraId="618BB6CE">
      <w:pPr>
        <w:keepNext w:val="0"/>
        <w:keepLines w:val="0"/>
        <w:widowControl w:val="0"/>
        <w:suppressLineNumbers w:val="0"/>
        <w:spacing w:before="0" w:beforeAutospacing="0" w:after="0" w:afterAutospacing="0" w:line="360" w:lineRule="auto"/>
        <w:ind w:left="0" w:right="0" w:firstLine="482" w:firstLineChars="200"/>
        <w:jc w:val="both"/>
        <w:rPr>
          <w:b/>
          <w:bCs w:val="0"/>
          <w:color w:val="000000"/>
          <w:sz w:val="24"/>
          <w:szCs w:val="24"/>
          <w:highlight w:val="none"/>
          <w:lang w:val="en-US"/>
        </w:rPr>
      </w:pPr>
      <w:r>
        <w:rPr>
          <w:rFonts w:hint="eastAsia" w:ascii="Times New Roman" w:hAnsi="Times New Roman" w:eastAsia="宋体" w:cs="宋体"/>
          <w:b/>
          <w:bCs w:val="0"/>
          <w:color w:val="000000"/>
          <w:kern w:val="2"/>
          <w:sz w:val="24"/>
          <w:szCs w:val="24"/>
          <w:highlight w:val="none"/>
          <w:lang w:val="en-US" w:eastAsia="zh-CN" w:bidi="ar"/>
        </w:rPr>
        <w:t>乙方收款信息</w:t>
      </w:r>
    </w:p>
    <w:tbl>
      <w:tblPr>
        <w:tblStyle w:val="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75"/>
        <w:gridCol w:w="6421"/>
      </w:tblGrid>
      <w:tr w14:paraId="356FF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675" w:type="dxa"/>
            <w:shd w:val="clear" w:color="auto" w:fill="auto"/>
            <w:vAlign w:val="top"/>
          </w:tcPr>
          <w:p w14:paraId="1798FA42">
            <w:pPr>
              <w:keepNext w:val="0"/>
              <w:keepLines w:val="0"/>
              <w:widowControl w:val="0"/>
              <w:suppressLineNumbers w:val="0"/>
              <w:tabs>
                <w:tab w:val="left" w:pos="3240"/>
              </w:tabs>
              <w:spacing w:before="0" w:beforeAutospacing="0" w:after="0" w:afterAutospacing="0" w:line="400" w:lineRule="exact"/>
              <w:ind w:left="0" w:right="0"/>
              <w:jc w:val="left"/>
              <w:rPr>
                <w:rFonts w:hint="default"/>
                <w:b/>
                <w:bCs w:val="0"/>
                <w:sz w:val="24"/>
                <w:szCs w:val="24"/>
                <w:highlight w:val="none"/>
                <w:lang w:val="en-US"/>
              </w:rPr>
            </w:pPr>
            <w:r>
              <w:rPr>
                <w:rFonts w:hint="eastAsia" w:ascii="Times New Roman" w:hAnsi="Times New Roman" w:eastAsia="宋体" w:cs="宋体"/>
                <w:b/>
                <w:bCs w:val="0"/>
                <w:kern w:val="2"/>
                <w:sz w:val="24"/>
                <w:szCs w:val="24"/>
                <w:highlight w:val="none"/>
                <w:lang w:val="en-US" w:eastAsia="zh-CN" w:bidi="ar"/>
              </w:rPr>
              <w:t>乙方名称：</w:t>
            </w:r>
          </w:p>
        </w:tc>
        <w:tc>
          <w:tcPr>
            <w:tcW w:w="6421" w:type="dxa"/>
            <w:shd w:val="clear" w:color="auto" w:fill="auto"/>
            <w:vAlign w:val="center"/>
          </w:tcPr>
          <w:p w14:paraId="176EF541">
            <w:pPr>
              <w:keepNext w:val="0"/>
              <w:keepLines w:val="0"/>
              <w:widowControl w:val="0"/>
              <w:suppressLineNumbers w:val="0"/>
              <w:spacing w:before="0" w:beforeAutospacing="0" w:after="0" w:afterAutospacing="0" w:line="400" w:lineRule="exact"/>
              <w:ind w:left="0" w:right="0"/>
              <w:jc w:val="both"/>
              <w:rPr>
                <w:rFonts w:hint="default"/>
                <w:sz w:val="24"/>
                <w:szCs w:val="24"/>
                <w:highlight w:val="none"/>
                <w:lang w:val="en-US"/>
              </w:rPr>
            </w:pPr>
            <w:r>
              <w:rPr>
                <w:rFonts w:hint="eastAsia" w:ascii="Times New Roman" w:hAnsi="Times New Roman" w:eastAsia="宋体" w:cs="宋体"/>
                <w:color w:val="000000"/>
                <w:kern w:val="2"/>
                <w:sz w:val="24"/>
                <w:szCs w:val="24"/>
                <w:highlight w:val="none"/>
                <w:lang w:val="en-US" w:eastAsia="zh-CN" w:bidi="ar"/>
              </w:rPr>
              <w:t>中山大学附属第五医院</w:t>
            </w:r>
          </w:p>
        </w:tc>
      </w:tr>
      <w:tr w14:paraId="0D8CB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75" w:type="dxa"/>
            <w:shd w:val="clear" w:color="auto" w:fill="auto"/>
            <w:vAlign w:val="top"/>
          </w:tcPr>
          <w:p w14:paraId="77A592AE">
            <w:pPr>
              <w:keepNext w:val="0"/>
              <w:keepLines w:val="0"/>
              <w:widowControl w:val="0"/>
              <w:suppressLineNumbers w:val="0"/>
              <w:tabs>
                <w:tab w:val="left" w:pos="3240"/>
              </w:tabs>
              <w:spacing w:before="0" w:beforeAutospacing="0" w:after="0" w:afterAutospacing="0" w:line="400" w:lineRule="exact"/>
              <w:ind w:left="0" w:right="0"/>
              <w:jc w:val="left"/>
              <w:rPr>
                <w:rFonts w:hint="default"/>
                <w:b/>
                <w:bCs w:val="0"/>
                <w:sz w:val="24"/>
                <w:szCs w:val="24"/>
                <w:highlight w:val="none"/>
                <w:lang w:val="en-US"/>
              </w:rPr>
            </w:pPr>
            <w:r>
              <w:rPr>
                <w:rFonts w:hint="eastAsia" w:ascii="Times New Roman" w:hAnsi="Times New Roman" w:eastAsia="宋体" w:cs="宋体"/>
                <w:b/>
                <w:bCs w:val="0"/>
                <w:kern w:val="2"/>
                <w:sz w:val="24"/>
                <w:szCs w:val="24"/>
                <w:highlight w:val="none"/>
                <w:lang w:val="en-US" w:eastAsia="zh-CN" w:bidi="ar"/>
              </w:rPr>
              <w:t>乙方地址：</w:t>
            </w:r>
          </w:p>
        </w:tc>
        <w:tc>
          <w:tcPr>
            <w:tcW w:w="6421" w:type="dxa"/>
            <w:shd w:val="clear" w:color="auto" w:fill="auto"/>
            <w:vAlign w:val="center"/>
          </w:tcPr>
          <w:p w14:paraId="03BF3AE9">
            <w:pPr>
              <w:keepNext w:val="0"/>
              <w:keepLines w:val="0"/>
              <w:widowControl w:val="0"/>
              <w:suppressLineNumbers w:val="0"/>
              <w:spacing w:before="0" w:beforeAutospacing="0" w:after="0" w:afterAutospacing="0"/>
              <w:ind w:left="0" w:right="0"/>
              <w:jc w:val="both"/>
              <w:rPr>
                <w:rFonts w:hint="default"/>
                <w:sz w:val="24"/>
                <w:szCs w:val="24"/>
                <w:highlight w:val="none"/>
                <w:lang w:val="en-US"/>
              </w:rPr>
            </w:pPr>
            <w:r>
              <w:rPr>
                <w:rFonts w:hint="eastAsia" w:ascii="Times New Roman" w:hAnsi="Times New Roman" w:eastAsia="宋体" w:cs="宋体"/>
                <w:spacing w:val="-2"/>
                <w:kern w:val="2"/>
                <w:sz w:val="24"/>
                <w:szCs w:val="24"/>
                <w:highlight w:val="none"/>
                <w:lang w:val="en-US" w:eastAsia="zh-CN" w:bidi="ar"/>
              </w:rPr>
              <w:t>珠海市香洲区梅华东路</w:t>
            </w:r>
            <w:r>
              <w:rPr>
                <w:rFonts w:hint="default" w:ascii="Times New Roman" w:hAnsi="Times New Roman" w:eastAsia="宋体" w:cs="Times New Roman"/>
                <w:spacing w:val="-2"/>
                <w:kern w:val="2"/>
                <w:sz w:val="24"/>
                <w:szCs w:val="24"/>
                <w:highlight w:val="none"/>
                <w:lang w:val="en-US" w:eastAsia="zh-CN" w:bidi="ar"/>
              </w:rPr>
              <w:t>52</w:t>
            </w:r>
            <w:r>
              <w:rPr>
                <w:rFonts w:hint="eastAsia" w:ascii="Times New Roman" w:hAnsi="Times New Roman" w:eastAsia="宋体" w:cs="宋体"/>
                <w:spacing w:val="-2"/>
                <w:kern w:val="2"/>
                <w:sz w:val="24"/>
                <w:szCs w:val="24"/>
                <w:highlight w:val="none"/>
                <w:lang w:val="en-US" w:eastAsia="zh-CN" w:bidi="ar"/>
              </w:rPr>
              <w:t>号</w:t>
            </w:r>
            <w:r>
              <w:rPr>
                <w:rFonts w:hint="default" w:ascii="Times New Roman" w:hAnsi="Times New Roman" w:eastAsia="宋体" w:cs="Times New Roman"/>
                <w:color w:val="000000"/>
                <w:kern w:val="2"/>
                <w:sz w:val="24"/>
                <w:szCs w:val="24"/>
                <w:highlight w:val="none"/>
                <w:lang w:val="en-US" w:eastAsia="zh-CN" w:bidi="ar"/>
              </w:rPr>
              <w:t xml:space="preserve"> </w:t>
            </w:r>
          </w:p>
        </w:tc>
      </w:tr>
      <w:tr w14:paraId="6ECDD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75" w:type="dxa"/>
            <w:shd w:val="clear" w:color="auto" w:fill="auto"/>
            <w:vAlign w:val="top"/>
          </w:tcPr>
          <w:p w14:paraId="5BB4B94E">
            <w:pPr>
              <w:keepNext w:val="0"/>
              <w:keepLines w:val="0"/>
              <w:widowControl w:val="0"/>
              <w:suppressLineNumbers w:val="0"/>
              <w:tabs>
                <w:tab w:val="left" w:pos="3240"/>
              </w:tabs>
              <w:spacing w:before="0" w:beforeAutospacing="0" w:after="0" w:afterAutospacing="0" w:line="400" w:lineRule="exact"/>
              <w:ind w:left="0" w:right="0"/>
              <w:jc w:val="left"/>
              <w:rPr>
                <w:rFonts w:hint="default"/>
                <w:b/>
                <w:bCs w:val="0"/>
                <w:sz w:val="24"/>
                <w:szCs w:val="24"/>
                <w:highlight w:val="none"/>
                <w:lang w:val="en-US"/>
              </w:rPr>
            </w:pPr>
            <w:r>
              <w:rPr>
                <w:rFonts w:hint="eastAsia" w:ascii="Times New Roman" w:hAnsi="Times New Roman" w:eastAsia="宋体" w:cs="宋体"/>
                <w:b/>
                <w:bCs w:val="0"/>
                <w:kern w:val="2"/>
                <w:sz w:val="24"/>
                <w:szCs w:val="24"/>
                <w:highlight w:val="none"/>
                <w:lang w:val="en-US" w:eastAsia="zh-CN" w:bidi="ar"/>
              </w:rPr>
              <w:t>乙方电话：</w:t>
            </w:r>
          </w:p>
        </w:tc>
        <w:tc>
          <w:tcPr>
            <w:tcW w:w="6421" w:type="dxa"/>
            <w:shd w:val="clear" w:color="auto" w:fill="auto"/>
            <w:vAlign w:val="center"/>
          </w:tcPr>
          <w:p w14:paraId="2B04CD53">
            <w:pPr>
              <w:keepNext w:val="0"/>
              <w:keepLines w:val="0"/>
              <w:widowControl w:val="0"/>
              <w:suppressLineNumbers w:val="0"/>
              <w:spacing w:before="0" w:beforeAutospacing="0" w:after="0" w:afterAutospacing="0"/>
              <w:ind w:left="0" w:right="0"/>
              <w:jc w:val="both"/>
              <w:rPr>
                <w:rFonts w:hint="default"/>
                <w:sz w:val="24"/>
                <w:szCs w:val="24"/>
                <w:highlight w:val="none"/>
                <w:lang w:val="en-US"/>
              </w:rPr>
            </w:pPr>
            <w:r>
              <w:rPr>
                <w:rFonts w:hint="default" w:ascii="Times New Roman" w:hAnsi="Times New Roman" w:eastAsia="宋体" w:cs="Times New Roman"/>
                <w:kern w:val="2"/>
                <w:sz w:val="24"/>
                <w:szCs w:val="24"/>
                <w:highlight w:val="none"/>
                <w:lang w:val="en-US" w:eastAsia="zh-CN" w:bidi="ar"/>
              </w:rPr>
              <w:t>0756-2528888</w:t>
            </w:r>
          </w:p>
        </w:tc>
      </w:tr>
      <w:tr w14:paraId="3C593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75" w:type="dxa"/>
            <w:shd w:val="clear" w:color="auto" w:fill="auto"/>
            <w:vAlign w:val="top"/>
          </w:tcPr>
          <w:p w14:paraId="42234836">
            <w:pPr>
              <w:keepNext w:val="0"/>
              <w:keepLines w:val="0"/>
              <w:widowControl w:val="0"/>
              <w:suppressLineNumbers w:val="0"/>
              <w:tabs>
                <w:tab w:val="left" w:pos="3240"/>
              </w:tabs>
              <w:spacing w:before="0" w:beforeAutospacing="0" w:after="0" w:afterAutospacing="0" w:line="400" w:lineRule="exact"/>
              <w:ind w:left="0" w:right="0"/>
              <w:jc w:val="left"/>
              <w:rPr>
                <w:rFonts w:hint="default"/>
                <w:b/>
                <w:bCs w:val="0"/>
                <w:sz w:val="24"/>
                <w:szCs w:val="24"/>
                <w:highlight w:val="none"/>
                <w:lang w:val="en-US"/>
              </w:rPr>
            </w:pPr>
            <w:r>
              <w:rPr>
                <w:rFonts w:hint="eastAsia" w:ascii="Times New Roman" w:hAnsi="Times New Roman" w:eastAsia="宋体" w:cs="宋体"/>
                <w:b/>
                <w:bCs w:val="0"/>
                <w:kern w:val="2"/>
                <w:sz w:val="24"/>
                <w:szCs w:val="24"/>
                <w:highlight w:val="none"/>
                <w:lang w:val="en-US" w:eastAsia="zh-CN" w:bidi="ar"/>
              </w:rPr>
              <w:t>开户银行：</w:t>
            </w:r>
          </w:p>
        </w:tc>
        <w:tc>
          <w:tcPr>
            <w:tcW w:w="6421" w:type="dxa"/>
            <w:shd w:val="clear" w:color="auto" w:fill="auto"/>
            <w:vAlign w:val="center"/>
          </w:tcPr>
          <w:p w14:paraId="7D8B0982">
            <w:pPr>
              <w:keepNext w:val="0"/>
              <w:keepLines w:val="0"/>
              <w:widowControl w:val="0"/>
              <w:suppressLineNumbers w:val="0"/>
              <w:spacing w:before="0" w:beforeAutospacing="0" w:after="0" w:afterAutospacing="0"/>
              <w:ind w:left="0" w:right="0"/>
              <w:jc w:val="both"/>
              <w:rPr>
                <w:rFonts w:hint="default"/>
                <w:sz w:val="24"/>
                <w:szCs w:val="24"/>
                <w:highlight w:val="none"/>
                <w:lang w:val="en-US"/>
              </w:rPr>
            </w:pPr>
            <w:r>
              <w:rPr>
                <w:rFonts w:hint="eastAsia" w:ascii="Times New Roman" w:hAnsi="Times New Roman" w:eastAsia="宋体" w:cs="宋体"/>
                <w:color w:val="000000"/>
                <w:kern w:val="2"/>
                <w:sz w:val="24"/>
                <w:szCs w:val="24"/>
                <w:highlight w:val="none"/>
                <w:lang w:val="en-US" w:eastAsia="zh-CN" w:bidi="ar"/>
              </w:rPr>
              <w:t>中国建设银行珠海隧道北支行</w:t>
            </w:r>
          </w:p>
        </w:tc>
      </w:tr>
      <w:tr w14:paraId="44C9C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1675" w:type="dxa"/>
            <w:shd w:val="clear" w:color="auto" w:fill="auto"/>
            <w:vAlign w:val="top"/>
          </w:tcPr>
          <w:p w14:paraId="361DFD7C">
            <w:pPr>
              <w:keepNext w:val="0"/>
              <w:keepLines w:val="0"/>
              <w:widowControl w:val="0"/>
              <w:suppressLineNumbers w:val="0"/>
              <w:tabs>
                <w:tab w:val="left" w:pos="3240"/>
              </w:tabs>
              <w:spacing w:before="0" w:beforeAutospacing="0" w:after="0" w:afterAutospacing="0" w:line="400" w:lineRule="exact"/>
              <w:ind w:left="0" w:right="0"/>
              <w:jc w:val="left"/>
              <w:rPr>
                <w:rFonts w:hint="default"/>
                <w:b/>
                <w:bCs w:val="0"/>
                <w:sz w:val="24"/>
                <w:szCs w:val="24"/>
                <w:highlight w:val="none"/>
                <w:lang w:val="en-US"/>
              </w:rPr>
            </w:pPr>
            <w:r>
              <w:rPr>
                <w:rFonts w:hint="eastAsia" w:ascii="Times New Roman" w:hAnsi="Times New Roman" w:eastAsia="宋体" w:cs="宋体"/>
                <w:b/>
                <w:bCs w:val="0"/>
                <w:kern w:val="2"/>
                <w:sz w:val="24"/>
                <w:szCs w:val="24"/>
                <w:highlight w:val="none"/>
                <w:lang w:val="en-US" w:eastAsia="zh-CN" w:bidi="ar"/>
              </w:rPr>
              <w:t>银行账户：</w:t>
            </w:r>
          </w:p>
        </w:tc>
        <w:tc>
          <w:tcPr>
            <w:tcW w:w="6421" w:type="dxa"/>
            <w:shd w:val="clear" w:color="auto" w:fill="auto"/>
            <w:vAlign w:val="top"/>
          </w:tcPr>
          <w:p w14:paraId="34DFC48E">
            <w:pPr>
              <w:keepNext w:val="0"/>
              <w:keepLines w:val="0"/>
              <w:widowControl w:val="0"/>
              <w:suppressLineNumbers w:val="0"/>
              <w:tabs>
                <w:tab w:val="left" w:pos="3240"/>
              </w:tabs>
              <w:spacing w:before="0" w:beforeAutospacing="0" w:after="0" w:afterAutospacing="0" w:line="400" w:lineRule="exact"/>
              <w:ind w:left="0" w:right="0"/>
              <w:jc w:val="left"/>
              <w:rPr>
                <w:rFonts w:hint="default"/>
                <w:sz w:val="24"/>
                <w:szCs w:val="24"/>
                <w:highlight w:val="none"/>
                <w:lang w:val="en-US"/>
              </w:rPr>
            </w:pPr>
            <w:r>
              <w:rPr>
                <w:rFonts w:hint="default" w:ascii="Times New Roman" w:hAnsi="Times New Roman" w:eastAsia="宋体" w:cs="Times New Roman"/>
                <w:color w:val="000000"/>
                <w:kern w:val="2"/>
                <w:sz w:val="24"/>
                <w:szCs w:val="24"/>
                <w:highlight w:val="none"/>
                <w:lang w:val="en-US" w:eastAsia="zh-CN" w:bidi="ar"/>
              </w:rPr>
              <w:t>44050164683900000050</w:t>
            </w:r>
          </w:p>
        </w:tc>
      </w:tr>
    </w:tbl>
    <w:p w14:paraId="178AF074">
      <w:pPr>
        <w:keepNext w:val="0"/>
        <w:keepLines w:val="0"/>
        <w:widowControl w:val="0"/>
        <w:suppressLineNumbers w:val="0"/>
        <w:spacing w:before="240" w:beforeLines="100" w:beforeAutospacing="0" w:after="0" w:afterAutospacing="0" w:line="360" w:lineRule="auto"/>
        <w:ind w:left="0" w:right="0" w:firstLine="480" w:firstLineChars="200"/>
        <w:jc w:val="both"/>
        <w:rPr>
          <w:color w:val="000000"/>
          <w:sz w:val="24"/>
          <w:szCs w:val="24"/>
          <w:highlight w:val="none"/>
          <w:lang w:val="en-US"/>
        </w:rPr>
      </w:pPr>
      <w:r>
        <w:rPr>
          <w:rFonts w:hint="eastAsia" w:ascii="Times New Roman" w:hAnsi="Times New Roman" w:eastAsia="宋体" w:cs="宋体"/>
          <w:color w:val="000000"/>
          <w:kern w:val="2"/>
          <w:sz w:val="24"/>
          <w:szCs w:val="24"/>
          <w:highlight w:val="none"/>
          <w:lang w:val="en-US" w:eastAsia="zh-CN" w:bidi="ar"/>
        </w:rPr>
        <w:t>在</w:t>
      </w:r>
      <w:r>
        <w:rPr>
          <w:rFonts w:hint="eastAsia" w:ascii="Times New Roman" w:hAnsi="Times New Roman" w:cs="宋体"/>
          <w:color w:val="000000"/>
          <w:kern w:val="2"/>
          <w:sz w:val="24"/>
          <w:szCs w:val="24"/>
          <w:highlight w:val="none"/>
          <w:lang w:val="en-US" w:eastAsia="zh-CN" w:bidi="ar"/>
        </w:rPr>
        <w:t>（</w:t>
      </w:r>
      <w:permStart w:id="37" w:edGrp="everyone"/>
      <w:r>
        <w:rPr>
          <w:rFonts w:hint="eastAsia" w:ascii="Times New Roman" w:hAnsi="Times New Roman" w:eastAsia="宋体" w:cs="宋体"/>
          <w:color w:val="000000"/>
          <w:kern w:val="2"/>
          <w:sz w:val="24"/>
          <w:szCs w:val="24"/>
          <w:highlight w:val="none"/>
          <w:lang w:val="en-US" w:eastAsia="zh-CN" w:bidi="ar"/>
        </w:rPr>
        <w:t>□</w:t>
      </w:r>
      <w:permEnd w:id="37"/>
      <w:r>
        <w:rPr>
          <w:rFonts w:hint="eastAsia" w:ascii="Times New Roman" w:hAnsi="Times New Roman" w:eastAsia="宋体" w:cs="宋体"/>
          <w:color w:val="000000"/>
          <w:sz w:val="24"/>
          <w:szCs w:val="24"/>
          <w:highlight w:val="none"/>
          <w:lang w:eastAsia="zh-CN"/>
        </w:rPr>
        <w:t>甲方</w:t>
      </w:r>
      <w:r>
        <w:rPr>
          <w:rFonts w:hint="eastAsia" w:ascii="Times New Roman" w:hAnsi="Times New Roman" w:cs="宋体"/>
          <w:color w:val="000000"/>
          <w:sz w:val="24"/>
          <w:szCs w:val="24"/>
          <w:highlight w:val="none"/>
          <w:lang w:val="en-US" w:eastAsia="zh-CN"/>
        </w:rPr>
        <w:t>/</w:t>
      </w:r>
      <w:permStart w:id="38" w:edGrp="everyone"/>
      <w:r>
        <w:rPr>
          <w:rFonts w:hint="eastAsia"/>
          <w:color w:val="000000"/>
          <w:sz w:val="24"/>
          <w:szCs w:val="24"/>
          <w:highlight w:val="none"/>
          <w:lang w:val="en-US"/>
        </w:rPr>
        <w:t>□</w:t>
      </w:r>
      <w:permEnd w:id="38"/>
      <w:r>
        <w:rPr>
          <w:rFonts w:hint="eastAsia" w:ascii="Times New Roman" w:hAnsi="Times New Roman" w:eastAsia="宋体" w:cs="宋体"/>
          <w:color w:val="000000"/>
          <w:sz w:val="24"/>
          <w:szCs w:val="24"/>
          <w:highlight w:val="none"/>
          <w:lang w:eastAsia="zh-CN"/>
        </w:rPr>
        <w:t>丙方</w:t>
      </w:r>
      <w:r>
        <w:rPr>
          <w:rFonts w:hint="eastAsia" w:ascii="Times New Roman" w:hAnsi="Times New Roman" w:cs="宋体"/>
          <w:color w:val="000000"/>
          <w:kern w:val="2"/>
          <w:sz w:val="24"/>
          <w:szCs w:val="24"/>
          <w:highlight w:val="none"/>
          <w:lang w:val="en-US" w:eastAsia="zh-CN" w:bidi="ar"/>
        </w:rPr>
        <w:t>）</w:t>
      </w:r>
      <w:r>
        <w:rPr>
          <w:rFonts w:hint="eastAsia" w:ascii="Times New Roman" w:hAnsi="Times New Roman" w:eastAsia="宋体" w:cs="宋体"/>
          <w:color w:val="000000"/>
          <w:sz w:val="24"/>
          <w:szCs w:val="24"/>
          <w:highlight w:val="none"/>
          <w:lang w:eastAsia="zh-CN"/>
        </w:rPr>
        <w:t>向乙方支付本协议规定的临床试验费用后，乙方应在收到临床试验费用后</w:t>
      </w:r>
      <w:r>
        <w:rPr>
          <w:color w:val="000000"/>
          <w:sz w:val="24"/>
          <w:szCs w:val="24"/>
          <w:highlight w:val="none"/>
          <w:lang w:val="en-US"/>
        </w:rPr>
        <w:t>30</w:t>
      </w:r>
      <w:r>
        <w:rPr>
          <w:rFonts w:hint="eastAsia" w:ascii="Times New Roman" w:hAnsi="Times New Roman" w:eastAsia="宋体" w:cs="宋体"/>
          <w:color w:val="000000"/>
          <w:sz w:val="24"/>
          <w:szCs w:val="24"/>
          <w:highlight w:val="none"/>
          <w:lang w:eastAsia="zh-CN"/>
        </w:rPr>
        <w:t>日内向</w:t>
      </w:r>
      <w:r>
        <w:rPr>
          <w:rFonts w:hint="eastAsia" w:ascii="Times New Roman" w:hAnsi="Times New Roman" w:cs="宋体"/>
          <w:color w:val="000000"/>
          <w:kern w:val="2"/>
          <w:sz w:val="24"/>
          <w:szCs w:val="24"/>
          <w:highlight w:val="none"/>
          <w:lang w:val="en-US" w:eastAsia="zh-CN" w:bidi="ar"/>
        </w:rPr>
        <w:t>（</w:t>
      </w:r>
      <w:permStart w:id="39" w:edGrp="everyone"/>
      <w:r>
        <w:rPr>
          <w:rFonts w:hint="eastAsia" w:ascii="Times New Roman" w:hAnsi="Times New Roman" w:eastAsia="宋体" w:cs="宋体"/>
          <w:color w:val="000000"/>
          <w:kern w:val="2"/>
          <w:sz w:val="24"/>
          <w:szCs w:val="24"/>
          <w:highlight w:val="none"/>
          <w:lang w:val="en-US" w:eastAsia="zh-CN" w:bidi="ar"/>
        </w:rPr>
        <w:t>□</w:t>
      </w:r>
      <w:permEnd w:id="39"/>
      <w:r>
        <w:rPr>
          <w:rFonts w:hint="eastAsia" w:ascii="Times New Roman" w:hAnsi="Times New Roman" w:eastAsia="宋体" w:cs="宋体"/>
          <w:color w:val="000000"/>
          <w:sz w:val="24"/>
          <w:szCs w:val="24"/>
          <w:highlight w:val="none"/>
          <w:lang w:eastAsia="zh-CN"/>
        </w:rPr>
        <w:t>甲方</w:t>
      </w:r>
      <w:r>
        <w:rPr>
          <w:rFonts w:hint="eastAsia" w:ascii="Times New Roman" w:hAnsi="Times New Roman" w:cs="宋体"/>
          <w:color w:val="000000"/>
          <w:sz w:val="24"/>
          <w:szCs w:val="24"/>
          <w:highlight w:val="none"/>
          <w:lang w:val="en-US" w:eastAsia="zh-CN"/>
        </w:rPr>
        <w:t>/</w:t>
      </w:r>
      <w:permStart w:id="40" w:edGrp="everyone"/>
      <w:r>
        <w:rPr>
          <w:rFonts w:hint="eastAsia"/>
          <w:color w:val="000000"/>
          <w:sz w:val="24"/>
          <w:szCs w:val="24"/>
          <w:highlight w:val="none"/>
          <w:lang w:val="en-US"/>
        </w:rPr>
        <w:t>□</w:t>
      </w:r>
      <w:permEnd w:id="40"/>
      <w:r>
        <w:rPr>
          <w:rFonts w:hint="eastAsia" w:ascii="Times New Roman" w:hAnsi="Times New Roman" w:eastAsia="宋体" w:cs="宋体"/>
          <w:color w:val="000000"/>
          <w:sz w:val="24"/>
          <w:szCs w:val="24"/>
          <w:highlight w:val="none"/>
          <w:lang w:eastAsia="zh-CN"/>
        </w:rPr>
        <w:t>丙方</w:t>
      </w:r>
      <w:r>
        <w:rPr>
          <w:rFonts w:hint="eastAsia" w:ascii="Times New Roman" w:hAnsi="Times New Roman" w:cs="宋体"/>
          <w:color w:val="000000"/>
          <w:kern w:val="2"/>
          <w:sz w:val="24"/>
          <w:szCs w:val="24"/>
          <w:highlight w:val="none"/>
          <w:lang w:val="en-US" w:eastAsia="zh-CN" w:bidi="ar"/>
        </w:rPr>
        <w:t>）</w:t>
      </w:r>
      <w:r>
        <w:rPr>
          <w:rFonts w:hint="eastAsia" w:ascii="Times New Roman" w:hAnsi="Times New Roman" w:eastAsia="宋体" w:cs="宋体"/>
          <w:color w:val="000000"/>
          <w:sz w:val="24"/>
          <w:szCs w:val="24"/>
          <w:highlight w:val="none"/>
          <w:lang w:eastAsia="zh-CN"/>
        </w:rPr>
        <w:t>开具等额增值税</w:t>
      </w:r>
      <w:r>
        <w:rPr>
          <w:rFonts w:hint="eastAsia" w:ascii="Times New Roman" w:hAnsi="Times New Roman" w:cs="宋体"/>
          <w:color w:val="000000"/>
          <w:sz w:val="24"/>
          <w:szCs w:val="24"/>
          <w:highlight w:val="none"/>
          <w:lang w:eastAsia="zh-CN"/>
        </w:rPr>
        <w:t>（</w:t>
      </w:r>
      <w:permStart w:id="41" w:edGrp="everyone"/>
      <w:r>
        <w:rPr>
          <w:rFonts w:hint="eastAsia" w:ascii="Times New Roman" w:hAnsi="Times New Roman" w:eastAsia="宋体" w:cs="宋体"/>
          <w:color w:val="000000"/>
          <w:kern w:val="2"/>
          <w:sz w:val="24"/>
          <w:szCs w:val="24"/>
          <w:highlight w:val="none"/>
          <w:lang w:val="en-US" w:eastAsia="zh-CN" w:bidi="ar"/>
        </w:rPr>
        <w:t>□</w:t>
      </w:r>
      <w:permEnd w:id="41"/>
      <w:r>
        <w:rPr>
          <w:rFonts w:hint="eastAsia" w:ascii="Times New Roman" w:hAnsi="Times New Roman" w:eastAsia="宋体" w:cs="宋体"/>
          <w:color w:val="000000"/>
          <w:sz w:val="24"/>
          <w:szCs w:val="24"/>
          <w:highlight w:val="none"/>
          <w:lang w:eastAsia="zh-CN"/>
        </w:rPr>
        <w:t>普通</w:t>
      </w:r>
      <w:r>
        <w:rPr>
          <w:color w:val="000000"/>
          <w:sz w:val="24"/>
          <w:szCs w:val="24"/>
          <w:highlight w:val="none"/>
          <w:lang w:val="en-US"/>
        </w:rPr>
        <w:t>/</w:t>
      </w:r>
      <w:permStart w:id="42" w:edGrp="everyone"/>
      <w:r>
        <w:rPr>
          <w:rFonts w:hint="eastAsia" w:ascii="Times New Roman" w:hAnsi="Times New Roman" w:cs="宋体"/>
          <w:color w:val="000000"/>
          <w:kern w:val="2"/>
          <w:sz w:val="24"/>
          <w:szCs w:val="24"/>
          <w:highlight w:val="none"/>
          <w:lang w:val="en-US" w:eastAsia="zh-CN" w:bidi="ar"/>
        </w:rPr>
        <w:t>□</w:t>
      </w:r>
      <w:permEnd w:id="42"/>
      <w:r>
        <w:rPr>
          <w:rFonts w:hint="eastAsia" w:ascii="Times New Roman" w:hAnsi="Times New Roman" w:eastAsia="宋体" w:cs="宋体"/>
          <w:color w:val="000000"/>
          <w:sz w:val="24"/>
          <w:szCs w:val="24"/>
          <w:highlight w:val="none"/>
          <w:lang w:eastAsia="zh-CN"/>
        </w:rPr>
        <w:t>专用</w:t>
      </w:r>
      <w:r>
        <w:rPr>
          <w:rFonts w:hint="eastAsia" w:ascii="Times New Roman" w:hAnsi="Times New Roman" w:cs="宋体"/>
          <w:color w:val="000000"/>
          <w:sz w:val="24"/>
          <w:szCs w:val="24"/>
          <w:highlight w:val="none"/>
          <w:lang w:eastAsia="zh-CN"/>
        </w:rPr>
        <w:t>）</w:t>
      </w:r>
      <w:r>
        <w:rPr>
          <w:rFonts w:hint="eastAsia" w:ascii="Times New Roman" w:hAnsi="Times New Roman" w:eastAsia="宋体" w:cs="宋体"/>
          <w:color w:val="000000"/>
          <w:sz w:val="24"/>
          <w:szCs w:val="24"/>
          <w:highlight w:val="none"/>
          <w:lang w:eastAsia="zh-CN"/>
        </w:rPr>
        <w:t>发票。</w:t>
      </w:r>
    </w:p>
    <w:p w14:paraId="0BE9938A">
      <w:pPr>
        <w:keepNext w:val="0"/>
        <w:keepLines w:val="0"/>
        <w:widowControl w:val="0"/>
        <w:suppressLineNumbers w:val="0"/>
        <w:spacing w:before="0" w:beforeAutospacing="0" w:after="0" w:afterAutospacing="0" w:line="360" w:lineRule="auto"/>
        <w:ind w:left="0" w:right="0" w:firstLine="964" w:firstLineChars="400"/>
        <w:jc w:val="both"/>
        <w:rPr>
          <w:b/>
          <w:bCs w:val="0"/>
          <w:color w:val="000000"/>
          <w:sz w:val="24"/>
          <w:szCs w:val="24"/>
          <w:highlight w:val="none"/>
          <w:lang w:val="en-US"/>
        </w:rPr>
      </w:pPr>
      <w:r>
        <w:rPr>
          <w:rFonts w:hint="eastAsia" w:ascii="Times New Roman" w:hAnsi="Times New Roman" w:eastAsia="宋体" w:cs="宋体"/>
          <w:b/>
          <w:bCs w:val="0"/>
          <w:color w:val="000000"/>
          <w:kern w:val="2"/>
          <w:sz w:val="24"/>
          <w:szCs w:val="24"/>
          <w:highlight w:val="none"/>
          <w:lang w:val="en-US" w:eastAsia="zh-CN" w:bidi="ar"/>
        </w:rPr>
        <w:t>增值税发票信息</w:t>
      </w:r>
    </w:p>
    <w:tbl>
      <w:tblPr>
        <w:tblStyle w:val="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75"/>
        <w:gridCol w:w="6421"/>
      </w:tblGrid>
      <w:tr w14:paraId="08D1D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675" w:type="dxa"/>
            <w:shd w:val="clear" w:color="auto" w:fill="auto"/>
            <w:vAlign w:val="top"/>
          </w:tcPr>
          <w:p w14:paraId="2475AD9D">
            <w:pPr>
              <w:keepNext w:val="0"/>
              <w:keepLines w:val="0"/>
              <w:widowControl w:val="0"/>
              <w:suppressLineNumbers w:val="0"/>
              <w:tabs>
                <w:tab w:val="left" w:pos="3240"/>
              </w:tabs>
              <w:spacing w:before="0" w:beforeAutospacing="0" w:after="0" w:afterAutospacing="0" w:line="400" w:lineRule="exact"/>
              <w:ind w:left="0" w:right="0"/>
              <w:jc w:val="left"/>
              <w:rPr>
                <w:rFonts w:hint="default"/>
                <w:b/>
                <w:bCs w:val="0"/>
                <w:sz w:val="24"/>
                <w:szCs w:val="24"/>
                <w:highlight w:val="none"/>
                <w:lang w:val="en-US"/>
              </w:rPr>
            </w:pPr>
            <w:permStart w:id="43" w:edGrp="everyone" w:colFirst="1" w:colLast="1"/>
            <w:r>
              <w:rPr>
                <w:rFonts w:hint="eastAsia" w:ascii="Times New Roman" w:hAnsi="Times New Roman" w:eastAsia="宋体" w:cs="宋体"/>
                <w:b/>
                <w:bCs w:val="0"/>
                <w:kern w:val="2"/>
                <w:sz w:val="24"/>
                <w:szCs w:val="24"/>
                <w:highlight w:val="none"/>
                <w:lang w:val="en-US" w:eastAsia="zh-CN" w:bidi="ar"/>
              </w:rPr>
              <w:t>名称：</w:t>
            </w:r>
          </w:p>
        </w:tc>
        <w:tc>
          <w:tcPr>
            <w:tcW w:w="6421" w:type="dxa"/>
            <w:shd w:val="clear" w:color="auto" w:fill="auto"/>
            <w:vAlign w:val="top"/>
          </w:tcPr>
          <w:p w14:paraId="6AA89F0A">
            <w:pPr>
              <w:keepNext w:val="0"/>
              <w:keepLines w:val="0"/>
              <w:widowControl w:val="0"/>
              <w:suppressLineNumbers w:val="0"/>
              <w:tabs>
                <w:tab w:val="left" w:pos="3240"/>
              </w:tabs>
              <w:spacing w:before="0" w:beforeAutospacing="0" w:after="0" w:afterAutospacing="0" w:line="400" w:lineRule="exact"/>
              <w:ind w:left="0" w:right="0"/>
              <w:jc w:val="left"/>
              <w:rPr>
                <w:rFonts w:hint="default"/>
                <w:sz w:val="24"/>
                <w:szCs w:val="24"/>
                <w:highlight w:val="none"/>
                <w:lang w:val="en-US"/>
              </w:rPr>
            </w:pPr>
            <w:r>
              <w:rPr>
                <w:rFonts w:hint="eastAsia" w:ascii="Times New Roman" w:hAnsi="Times New Roman" w:cs="宋体"/>
                <w:kern w:val="2"/>
                <w:sz w:val="24"/>
                <w:szCs w:val="24"/>
                <w:highlight w:val="none"/>
                <w:lang w:val="en-US" w:eastAsia="zh-CN" w:bidi="ar"/>
              </w:rPr>
              <w:t xml:space="preserve">                                               </w:t>
            </w:r>
          </w:p>
        </w:tc>
      </w:tr>
      <w:permEnd w:id="43"/>
      <w:tr w14:paraId="6349C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75" w:type="dxa"/>
            <w:shd w:val="clear" w:color="auto" w:fill="auto"/>
            <w:vAlign w:val="top"/>
          </w:tcPr>
          <w:p w14:paraId="2A5651B7">
            <w:pPr>
              <w:keepNext w:val="0"/>
              <w:keepLines w:val="0"/>
              <w:widowControl w:val="0"/>
              <w:suppressLineNumbers w:val="0"/>
              <w:tabs>
                <w:tab w:val="left" w:pos="3240"/>
              </w:tabs>
              <w:spacing w:before="0" w:beforeAutospacing="0" w:after="0" w:afterAutospacing="0" w:line="400" w:lineRule="exact"/>
              <w:ind w:left="0" w:right="0"/>
              <w:jc w:val="left"/>
              <w:rPr>
                <w:rFonts w:hint="default"/>
                <w:b/>
                <w:bCs w:val="0"/>
                <w:sz w:val="24"/>
                <w:szCs w:val="24"/>
                <w:highlight w:val="none"/>
                <w:lang w:val="en-US"/>
              </w:rPr>
            </w:pPr>
            <w:r>
              <w:rPr>
                <w:rFonts w:hint="eastAsia" w:ascii="Times New Roman" w:hAnsi="Times New Roman" w:eastAsia="宋体" w:cs="宋体"/>
                <w:b/>
                <w:bCs w:val="0"/>
                <w:kern w:val="2"/>
                <w:sz w:val="24"/>
                <w:szCs w:val="24"/>
                <w:highlight w:val="none"/>
                <w:lang w:val="en-US" w:eastAsia="zh-CN" w:bidi="ar"/>
              </w:rPr>
              <w:t>税号：</w:t>
            </w:r>
          </w:p>
        </w:tc>
        <w:tc>
          <w:tcPr>
            <w:tcW w:w="6421" w:type="dxa"/>
            <w:shd w:val="clear" w:color="auto" w:fill="auto"/>
            <w:vAlign w:val="top"/>
          </w:tcPr>
          <w:p w14:paraId="5EE94CF8">
            <w:pPr>
              <w:keepNext w:val="0"/>
              <w:keepLines w:val="0"/>
              <w:widowControl w:val="0"/>
              <w:suppressLineNumbers w:val="0"/>
              <w:tabs>
                <w:tab w:val="left" w:pos="3240"/>
              </w:tabs>
              <w:spacing w:before="0" w:beforeAutospacing="0" w:after="0" w:afterAutospacing="0" w:line="400" w:lineRule="exact"/>
              <w:ind w:left="0" w:right="0"/>
              <w:jc w:val="left"/>
              <w:rPr>
                <w:rFonts w:hint="default"/>
                <w:sz w:val="24"/>
                <w:szCs w:val="24"/>
                <w:highlight w:val="none"/>
                <w:lang w:val="en-US"/>
              </w:rPr>
            </w:pPr>
            <w:permStart w:id="44" w:edGrp="everyone"/>
            <w:r>
              <w:rPr>
                <w:rFonts w:hint="eastAsia" w:ascii="Times New Roman" w:hAnsi="Times New Roman" w:cs="Times New Roman"/>
                <w:kern w:val="2"/>
                <w:sz w:val="24"/>
                <w:szCs w:val="24"/>
                <w:highlight w:val="none"/>
                <w:lang w:val="en-US" w:eastAsia="zh-CN" w:bidi="ar"/>
              </w:rPr>
              <w:t xml:space="preserve">                                                </w:t>
            </w:r>
            <w:permEnd w:id="44"/>
          </w:p>
        </w:tc>
      </w:tr>
      <w:tr w14:paraId="475C4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75" w:type="dxa"/>
            <w:shd w:val="clear" w:color="auto" w:fill="auto"/>
            <w:vAlign w:val="top"/>
          </w:tcPr>
          <w:p w14:paraId="20409571">
            <w:pPr>
              <w:keepNext w:val="0"/>
              <w:keepLines w:val="0"/>
              <w:widowControl w:val="0"/>
              <w:suppressLineNumbers w:val="0"/>
              <w:tabs>
                <w:tab w:val="left" w:pos="3240"/>
              </w:tabs>
              <w:spacing w:before="0" w:beforeAutospacing="0" w:after="0" w:afterAutospacing="0" w:line="400" w:lineRule="exact"/>
              <w:ind w:left="0" w:right="0"/>
              <w:jc w:val="left"/>
              <w:rPr>
                <w:rFonts w:hint="default"/>
                <w:b/>
                <w:bCs w:val="0"/>
                <w:sz w:val="24"/>
                <w:szCs w:val="24"/>
                <w:highlight w:val="none"/>
                <w:lang w:val="en-US"/>
              </w:rPr>
            </w:pPr>
            <w:r>
              <w:rPr>
                <w:rFonts w:hint="eastAsia" w:ascii="Times New Roman" w:hAnsi="Times New Roman" w:eastAsia="宋体" w:cs="宋体"/>
                <w:b/>
                <w:bCs w:val="0"/>
                <w:kern w:val="2"/>
                <w:sz w:val="24"/>
                <w:szCs w:val="24"/>
                <w:highlight w:val="none"/>
                <w:lang w:val="en-US" w:eastAsia="zh-CN" w:bidi="ar"/>
              </w:rPr>
              <w:t>地址：</w:t>
            </w:r>
          </w:p>
        </w:tc>
        <w:tc>
          <w:tcPr>
            <w:tcW w:w="6421" w:type="dxa"/>
            <w:shd w:val="clear" w:color="auto" w:fill="auto"/>
            <w:vAlign w:val="top"/>
          </w:tcPr>
          <w:p w14:paraId="79FE9956">
            <w:pPr>
              <w:keepNext w:val="0"/>
              <w:keepLines w:val="0"/>
              <w:widowControl w:val="0"/>
              <w:suppressLineNumbers w:val="0"/>
              <w:tabs>
                <w:tab w:val="left" w:pos="3240"/>
              </w:tabs>
              <w:spacing w:before="0" w:beforeAutospacing="0" w:after="0" w:afterAutospacing="0" w:line="400" w:lineRule="exact"/>
              <w:ind w:left="0" w:right="0"/>
              <w:jc w:val="left"/>
              <w:rPr>
                <w:rFonts w:hint="default"/>
                <w:sz w:val="24"/>
                <w:szCs w:val="24"/>
                <w:highlight w:val="none"/>
                <w:lang w:val="en-US"/>
              </w:rPr>
            </w:pPr>
            <w:permStart w:id="45" w:edGrp="everyone"/>
            <w:r>
              <w:rPr>
                <w:rFonts w:hint="eastAsia" w:ascii="Times New Roman" w:hAnsi="Times New Roman" w:cs="Times New Roman"/>
                <w:kern w:val="2"/>
                <w:sz w:val="24"/>
                <w:szCs w:val="24"/>
                <w:highlight w:val="none"/>
                <w:lang w:val="en-US" w:eastAsia="zh-CN" w:bidi="ar"/>
              </w:rPr>
              <w:t xml:space="preserve">                                                </w:t>
            </w:r>
            <w:permEnd w:id="45"/>
          </w:p>
        </w:tc>
      </w:tr>
      <w:tr w14:paraId="6ED7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75" w:type="dxa"/>
            <w:shd w:val="clear" w:color="auto" w:fill="auto"/>
            <w:vAlign w:val="top"/>
          </w:tcPr>
          <w:p w14:paraId="1A13F2F7">
            <w:pPr>
              <w:keepNext w:val="0"/>
              <w:keepLines w:val="0"/>
              <w:widowControl w:val="0"/>
              <w:suppressLineNumbers w:val="0"/>
              <w:tabs>
                <w:tab w:val="left" w:pos="3240"/>
              </w:tabs>
              <w:spacing w:before="0" w:beforeAutospacing="0" w:after="0" w:afterAutospacing="0" w:line="400" w:lineRule="exact"/>
              <w:ind w:left="0" w:right="0"/>
              <w:jc w:val="left"/>
              <w:rPr>
                <w:rFonts w:hint="default"/>
                <w:b/>
                <w:bCs w:val="0"/>
                <w:sz w:val="24"/>
                <w:szCs w:val="24"/>
                <w:highlight w:val="none"/>
                <w:lang w:val="en-US"/>
              </w:rPr>
            </w:pPr>
            <w:permStart w:id="46" w:edGrp="everyone" w:colFirst="1" w:colLast="1"/>
            <w:r>
              <w:rPr>
                <w:rFonts w:hint="eastAsia" w:ascii="Times New Roman" w:hAnsi="Times New Roman" w:eastAsia="宋体" w:cs="宋体"/>
                <w:b/>
                <w:bCs w:val="0"/>
                <w:kern w:val="2"/>
                <w:sz w:val="24"/>
                <w:szCs w:val="24"/>
                <w:highlight w:val="none"/>
                <w:lang w:val="en-US" w:eastAsia="zh-CN" w:bidi="ar"/>
              </w:rPr>
              <w:t>电话：</w:t>
            </w:r>
          </w:p>
        </w:tc>
        <w:tc>
          <w:tcPr>
            <w:tcW w:w="6421" w:type="dxa"/>
            <w:shd w:val="clear" w:color="auto" w:fill="auto"/>
            <w:vAlign w:val="top"/>
          </w:tcPr>
          <w:p w14:paraId="1212099B">
            <w:pPr>
              <w:keepNext w:val="0"/>
              <w:keepLines w:val="0"/>
              <w:widowControl w:val="0"/>
              <w:suppressLineNumbers w:val="0"/>
              <w:tabs>
                <w:tab w:val="left" w:pos="3240"/>
              </w:tabs>
              <w:spacing w:before="0" w:beforeAutospacing="0" w:after="0" w:afterAutospacing="0" w:line="400" w:lineRule="exact"/>
              <w:ind w:left="0" w:right="0"/>
              <w:jc w:val="left"/>
              <w:rPr>
                <w:rFonts w:hint="default"/>
                <w:sz w:val="24"/>
                <w:szCs w:val="24"/>
                <w:highlight w:val="none"/>
                <w:lang w:val="en-US"/>
              </w:rPr>
            </w:pPr>
            <w:r>
              <w:rPr>
                <w:rFonts w:hint="eastAsia" w:ascii="Times New Roman" w:hAnsi="Times New Roman" w:cs="Times New Roman"/>
                <w:kern w:val="2"/>
                <w:sz w:val="24"/>
                <w:szCs w:val="24"/>
                <w:highlight w:val="none"/>
                <w:lang w:val="en-US" w:eastAsia="zh-CN" w:bidi="ar"/>
              </w:rPr>
              <w:t xml:space="preserve">                                               </w:t>
            </w:r>
          </w:p>
        </w:tc>
      </w:tr>
      <w:permEnd w:id="46"/>
      <w:tr w14:paraId="69B24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75" w:type="dxa"/>
            <w:shd w:val="clear" w:color="auto" w:fill="auto"/>
            <w:vAlign w:val="top"/>
          </w:tcPr>
          <w:p w14:paraId="6BFAD477">
            <w:pPr>
              <w:keepNext w:val="0"/>
              <w:keepLines w:val="0"/>
              <w:widowControl w:val="0"/>
              <w:suppressLineNumbers w:val="0"/>
              <w:tabs>
                <w:tab w:val="left" w:pos="3240"/>
              </w:tabs>
              <w:spacing w:before="0" w:beforeAutospacing="0" w:after="0" w:afterAutospacing="0" w:line="400" w:lineRule="exact"/>
              <w:ind w:left="0" w:right="0"/>
              <w:jc w:val="left"/>
              <w:rPr>
                <w:rFonts w:hint="default"/>
                <w:b/>
                <w:bCs w:val="0"/>
                <w:sz w:val="24"/>
                <w:szCs w:val="24"/>
                <w:highlight w:val="none"/>
                <w:lang w:val="en-US"/>
              </w:rPr>
            </w:pPr>
            <w:r>
              <w:rPr>
                <w:rFonts w:hint="eastAsia" w:ascii="Times New Roman" w:hAnsi="Times New Roman" w:eastAsia="宋体" w:cs="宋体"/>
                <w:b/>
                <w:bCs w:val="0"/>
                <w:kern w:val="2"/>
                <w:sz w:val="24"/>
                <w:szCs w:val="24"/>
                <w:highlight w:val="none"/>
                <w:lang w:val="en-US" w:eastAsia="zh-CN" w:bidi="ar"/>
              </w:rPr>
              <w:t>开户银行：</w:t>
            </w:r>
          </w:p>
        </w:tc>
        <w:tc>
          <w:tcPr>
            <w:tcW w:w="6421" w:type="dxa"/>
            <w:shd w:val="clear" w:color="auto" w:fill="auto"/>
            <w:vAlign w:val="top"/>
          </w:tcPr>
          <w:p w14:paraId="6718C195">
            <w:pPr>
              <w:keepNext w:val="0"/>
              <w:keepLines w:val="0"/>
              <w:widowControl w:val="0"/>
              <w:suppressLineNumbers w:val="0"/>
              <w:tabs>
                <w:tab w:val="left" w:pos="3240"/>
              </w:tabs>
              <w:spacing w:before="0" w:beforeAutospacing="0" w:after="0" w:afterAutospacing="0" w:line="400" w:lineRule="exact"/>
              <w:ind w:left="0" w:right="0"/>
              <w:jc w:val="left"/>
              <w:rPr>
                <w:rFonts w:hint="default"/>
                <w:sz w:val="24"/>
                <w:szCs w:val="24"/>
                <w:highlight w:val="none"/>
                <w:lang w:val="en-US"/>
              </w:rPr>
            </w:pPr>
            <w:permStart w:id="47" w:edGrp="everyone"/>
            <w:r>
              <w:rPr>
                <w:rFonts w:hint="eastAsia" w:ascii="Times New Roman" w:hAnsi="Times New Roman" w:cs="Times New Roman"/>
                <w:kern w:val="2"/>
                <w:sz w:val="24"/>
                <w:szCs w:val="24"/>
                <w:highlight w:val="none"/>
                <w:lang w:val="en-US" w:eastAsia="zh-CN" w:bidi="ar"/>
              </w:rPr>
              <w:t xml:space="preserve">                                              </w:t>
            </w:r>
            <w:permEnd w:id="47"/>
          </w:p>
        </w:tc>
      </w:tr>
      <w:tr w14:paraId="36402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75" w:type="dxa"/>
            <w:shd w:val="clear" w:color="auto" w:fill="auto"/>
            <w:vAlign w:val="top"/>
          </w:tcPr>
          <w:p w14:paraId="725CF2F1">
            <w:pPr>
              <w:keepNext w:val="0"/>
              <w:keepLines w:val="0"/>
              <w:widowControl w:val="0"/>
              <w:suppressLineNumbers w:val="0"/>
              <w:tabs>
                <w:tab w:val="left" w:pos="3240"/>
              </w:tabs>
              <w:spacing w:before="0" w:beforeAutospacing="0" w:after="0" w:afterAutospacing="0" w:line="400" w:lineRule="exact"/>
              <w:ind w:left="0" w:right="0"/>
              <w:jc w:val="left"/>
              <w:rPr>
                <w:rFonts w:hint="default"/>
                <w:b/>
                <w:bCs w:val="0"/>
                <w:sz w:val="24"/>
                <w:szCs w:val="24"/>
                <w:highlight w:val="none"/>
                <w:lang w:val="en-US"/>
              </w:rPr>
            </w:pPr>
            <w:r>
              <w:rPr>
                <w:rFonts w:hint="eastAsia" w:ascii="Times New Roman" w:hAnsi="Times New Roman" w:eastAsia="宋体" w:cs="宋体"/>
                <w:b/>
                <w:bCs w:val="0"/>
                <w:kern w:val="2"/>
                <w:sz w:val="24"/>
                <w:szCs w:val="24"/>
                <w:highlight w:val="none"/>
                <w:lang w:val="en-US" w:eastAsia="zh-CN" w:bidi="ar"/>
              </w:rPr>
              <w:t>银行帐号：</w:t>
            </w:r>
          </w:p>
        </w:tc>
        <w:tc>
          <w:tcPr>
            <w:tcW w:w="6421" w:type="dxa"/>
            <w:shd w:val="clear" w:color="auto" w:fill="auto"/>
            <w:vAlign w:val="top"/>
          </w:tcPr>
          <w:p w14:paraId="66E9EFBA">
            <w:pPr>
              <w:keepNext w:val="0"/>
              <w:keepLines w:val="0"/>
              <w:widowControl w:val="0"/>
              <w:suppressLineNumbers w:val="0"/>
              <w:tabs>
                <w:tab w:val="left" w:pos="3240"/>
              </w:tabs>
              <w:spacing w:before="0" w:beforeAutospacing="0" w:after="0" w:afterAutospacing="0" w:line="400" w:lineRule="exact"/>
              <w:ind w:left="0" w:right="0"/>
              <w:jc w:val="left"/>
              <w:rPr>
                <w:rFonts w:hint="default"/>
                <w:sz w:val="24"/>
                <w:szCs w:val="24"/>
                <w:highlight w:val="none"/>
                <w:lang w:val="en-US"/>
              </w:rPr>
            </w:pPr>
            <w:permStart w:id="48" w:edGrp="everyone"/>
            <w:r>
              <w:rPr>
                <w:rFonts w:hint="eastAsia" w:ascii="Times New Roman" w:hAnsi="Times New Roman" w:cs="Times New Roman"/>
                <w:kern w:val="2"/>
                <w:sz w:val="24"/>
                <w:szCs w:val="24"/>
                <w:highlight w:val="none"/>
                <w:lang w:val="en-US" w:eastAsia="zh-CN" w:bidi="ar"/>
              </w:rPr>
              <w:t xml:space="preserve">                                              </w:t>
            </w:r>
            <w:permEnd w:id="48"/>
          </w:p>
        </w:tc>
      </w:tr>
    </w:tbl>
    <w:p w14:paraId="6A166EF1">
      <w:pPr>
        <w:keepNext w:val="0"/>
        <w:keepLines w:val="0"/>
        <w:widowControl w:val="0"/>
        <w:suppressLineNumbers w:val="0"/>
        <w:spacing w:before="0" w:beforeAutospacing="0" w:after="0" w:afterAutospacing="0" w:line="400" w:lineRule="exact"/>
        <w:ind w:left="0" w:right="0" w:firstLine="480"/>
        <w:jc w:val="both"/>
        <w:rPr>
          <w:b/>
          <w:bCs w:val="0"/>
          <w:color w:val="000000"/>
          <w:sz w:val="24"/>
          <w:szCs w:val="24"/>
          <w:highlight w:val="none"/>
          <w:lang w:val="en-US"/>
        </w:rPr>
      </w:pPr>
    </w:p>
    <w:p w14:paraId="4AC00C8D">
      <w:pPr>
        <w:keepNext w:val="0"/>
        <w:keepLines w:val="0"/>
        <w:pageBreakBefore w:val="0"/>
        <w:widowControl w:val="0"/>
        <w:kinsoku/>
        <w:wordWrap/>
        <w:overflowPunct/>
        <w:topLinePunct w:val="0"/>
        <w:autoSpaceDE/>
        <w:autoSpaceDN/>
        <w:bidi w:val="0"/>
        <w:adjustRightInd/>
        <w:snapToGrid/>
        <w:spacing w:after="164" w:afterLines="50" w:line="520" w:lineRule="exact"/>
        <w:ind w:firstLine="482" w:firstLineChars="200"/>
        <w:textAlignment w:val="auto"/>
        <w:rPr>
          <w:rFonts w:hint="eastAsia" w:ascii="宋体" w:hAnsi="宋体"/>
          <w:b/>
          <w:bCs/>
          <w:szCs w:val="24"/>
          <w:highlight w:val="none"/>
          <w:lang w:val="en-US" w:eastAsia="zh-CN"/>
        </w:rPr>
      </w:pPr>
      <w:r>
        <w:rPr>
          <w:rFonts w:hint="eastAsia" w:ascii="宋体" w:hAnsi="宋体"/>
          <w:b/>
          <w:bCs/>
          <w:szCs w:val="24"/>
          <w:highlight w:val="none"/>
          <w:lang w:val="en-US" w:eastAsia="zh-CN"/>
        </w:rPr>
        <w:t>（二）每例受试者的研究者观察费</w:t>
      </w:r>
    </w:p>
    <w:tbl>
      <w:tblPr>
        <w:tblStyle w:val="11"/>
        <w:tblW w:w="44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84"/>
        <w:gridCol w:w="2436"/>
      </w:tblGrid>
      <w:tr w14:paraId="409DA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984" w:type="dxa"/>
            <w:tcBorders>
              <w:top w:val="single" w:color="auto" w:sz="8" w:space="0"/>
              <w:left w:val="single" w:color="auto" w:sz="8" w:space="0"/>
              <w:bottom w:val="single" w:color="auto" w:sz="8" w:space="0"/>
              <w:right w:val="single" w:color="auto" w:sz="8" w:space="0"/>
            </w:tcBorders>
            <w:shd w:val="clear" w:color="auto" w:fill="auto"/>
            <w:vAlign w:val="center"/>
          </w:tcPr>
          <w:p w14:paraId="6FCF48B6">
            <w:pPr>
              <w:keepNext w:val="0"/>
              <w:keepLines w:val="0"/>
              <w:widowControl/>
              <w:suppressLineNumbers w:val="0"/>
              <w:spacing w:before="0" w:beforeAutospacing="0" w:after="0" w:afterAutospacing="0"/>
              <w:ind w:left="0" w:right="0"/>
              <w:jc w:val="center"/>
              <w:textAlignment w:val="center"/>
              <w:rPr>
                <w:rFonts w:hint="default"/>
                <w:b/>
                <w:bCs/>
                <w:kern w:val="0"/>
                <w:sz w:val="20"/>
                <w:szCs w:val="20"/>
                <w:highlight w:val="none"/>
                <w:lang w:val="en-US"/>
              </w:rPr>
            </w:pPr>
            <w:permStart w:id="49" w:edGrp="everyone"/>
            <w:r>
              <w:rPr>
                <w:rFonts w:hint="eastAsia" w:ascii="宋体" w:hAnsi="宋体" w:eastAsia="宋体" w:cs="宋体"/>
                <w:b/>
                <w:bCs/>
                <w:kern w:val="0"/>
                <w:sz w:val="22"/>
                <w:szCs w:val="22"/>
                <w:highlight w:val="none"/>
                <w:lang w:val="en-US" w:eastAsia="zh-CN" w:bidi="ar"/>
              </w:rPr>
              <w:t>访视名称</w:t>
            </w:r>
          </w:p>
        </w:tc>
        <w:tc>
          <w:tcPr>
            <w:tcW w:w="2436" w:type="dxa"/>
            <w:tcBorders>
              <w:top w:val="single" w:color="auto" w:sz="8" w:space="0"/>
              <w:left w:val="single" w:color="auto" w:sz="8" w:space="0"/>
              <w:bottom w:val="single" w:color="auto" w:sz="8" w:space="0"/>
              <w:right w:val="single" w:color="auto" w:sz="8" w:space="0"/>
            </w:tcBorders>
            <w:shd w:val="clear" w:color="auto" w:fill="auto"/>
            <w:vAlign w:val="center"/>
          </w:tcPr>
          <w:p w14:paraId="40652D0B">
            <w:pPr>
              <w:keepNext w:val="0"/>
              <w:keepLines w:val="0"/>
              <w:widowControl/>
              <w:suppressLineNumbers w:val="0"/>
              <w:spacing w:before="0" w:beforeAutospacing="0" w:after="0" w:afterAutospacing="0"/>
              <w:ind w:left="0" w:right="0"/>
              <w:jc w:val="center"/>
              <w:textAlignment w:val="center"/>
              <w:rPr>
                <w:rFonts w:hint="default"/>
                <w:b/>
                <w:bCs/>
                <w:highlight w:val="none"/>
                <w:lang w:val="en-US"/>
              </w:rPr>
            </w:pPr>
            <w:r>
              <w:rPr>
                <w:rFonts w:hint="eastAsia" w:ascii="宋体" w:hAnsi="宋体" w:eastAsia="宋体" w:cs="宋体"/>
                <w:b/>
                <w:bCs/>
                <w:kern w:val="0"/>
                <w:sz w:val="22"/>
                <w:szCs w:val="22"/>
                <w:highlight w:val="none"/>
                <w:lang w:val="en-US" w:eastAsia="zh-CN" w:bidi="ar"/>
              </w:rPr>
              <w:t>研究者观察费（元）</w:t>
            </w:r>
          </w:p>
        </w:tc>
      </w:tr>
      <w:tr w14:paraId="0D7F1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984" w:type="dxa"/>
            <w:tcBorders>
              <w:top w:val="single" w:color="auto" w:sz="8" w:space="0"/>
              <w:left w:val="single" w:color="auto" w:sz="8" w:space="0"/>
              <w:bottom w:val="single" w:color="auto" w:sz="8" w:space="0"/>
              <w:right w:val="single" w:color="auto" w:sz="8" w:space="0"/>
            </w:tcBorders>
            <w:shd w:val="clear" w:color="auto" w:fill="auto"/>
            <w:vAlign w:val="center"/>
          </w:tcPr>
          <w:p w14:paraId="6311B3E0">
            <w:pPr>
              <w:keepNext w:val="0"/>
              <w:keepLines w:val="0"/>
              <w:widowControl/>
              <w:suppressLineNumbers w:val="0"/>
              <w:spacing w:before="0" w:beforeAutospacing="0" w:after="0" w:afterAutospacing="0"/>
              <w:ind w:left="0" w:right="0"/>
              <w:jc w:val="center"/>
              <w:textAlignment w:val="center"/>
              <w:rPr>
                <w:rFonts w:hint="default"/>
                <w:b/>
                <w:bCs/>
                <w:color w:val="000000"/>
                <w:kern w:val="0"/>
                <w:sz w:val="20"/>
                <w:szCs w:val="20"/>
                <w:highlight w:val="none"/>
                <w:lang w:val="en-US"/>
              </w:rPr>
            </w:pPr>
            <w:r>
              <w:rPr>
                <w:rFonts w:hint="eastAsia" w:ascii="宋体" w:hAnsi="宋体" w:eastAsia="宋体" w:cs="宋体"/>
                <w:color w:val="000000"/>
                <w:kern w:val="0"/>
                <w:sz w:val="22"/>
                <w:szCs w:val="22"/>
                <w:highlight w:val="none"/>
                <w:lang w:val="en-US" w:eastAsia="zh-CN" w:bidi="ar"/>
              </w:rPr>
              <w:t>V1</w:t>
            </w:r>
          </w:p>
        </w:tc>
        <w:tc>
          <w:tcPr>
            <w:tcW w:w="2436" w:type="dxa"/>
            <w:tcBorders>
              <w:top w:val="single" w:color="auto" w:sz="8" w:space="0"/>
              <w:left w:val="single" w:color="auto" w:sz="8" w:space="0"/>
              <w:bottom w:val="single" w:color="auto" w:sz="8" w:space="0"/>
              <w:right w:val="single" w:color="auto" w:sz="8" w:space="0"/>
            </w:tcBorders>
            <w:shd w:val="clear" w:color="auto" w:fill="auto"/>
            <w:vAlign w:val="center"/>
          </w:tcPr>
          <w:p w14:paraId="4DCE7217">
            <w:pPr>
              <w:keepNext w:val="0"/>
              <w:keepLines w:val="0"/>
              <w:widowControl/>
              <w:suppressLineNumbers w:val="0"/>
              <w:spacing w:before="0" w:beforeAutospacing="0" w:after="0" w:afterAutospacing="0"/>
              <w:ind w:left="0" w:right="0"/>
              <w:jc w:val="center"/>
              <w:textAlignment w:val="center"/>
              <w:rPr>
                <w:rFonts w:hint="default"/>
                <w:highlight w:val="none"/>
                <w:lang w:val="en-US"/>
              </w:rPr>
            </w:pPr>
          </w:p>
        </w:tc>
      </w:tr>
      <w:tr w14:paraId="3395A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984" w:type="dxa"/>
            <w:tcBorders>
              <w:top w:val="single" w:color="auto" w:sz="8" w:space="0"/>
              <w:left w:val="single" w:color="auto" w:sz="8" w:space="0"/>
              <w:bottom w:val="single" w:color="auto" w:sz="8" w:space="0"/>
              <w:right w:val="single" w:color="auto" w:sz="8" w:space="0"/>
            </w:tcBorders>
            <w:shd w:val="clear" w:color="auto" w:fill="auto"/>
            <w:vAlign w:val="center"/>
          </w:tcPr>
          <w:p w14:paraId="117943C5">
            <w:pPr>
              <w:keepNext w:val="0"/>
              <w:keepLines w:val="0"/>
              <w:widowControl/>
              <w:suppressLineNumbers w:val="0"/>
              <w:spacing w:before="0" w:beforeAutospacing="0" w:after="0" w:afterAutospacing="0"/>
              <w:ind w:left="0" w:right="0"/>
              <w:jc w:val="center"/>
              <w:textAlignment w:val="center"/>
              <w:rPr>
                <w:rFonts w:hint="default"/>
                <w:b/>
                <w:bCs/>
                <w:color w:val="000000"/>
                <w:kern w:val="0"/>
                <w:sz w:val="20"/>
                <w:szCs w:val="20"/>
                <w:highlight w:val="none"/>
                <w:lang w:val="en-US"/>
              </w:rPr>
            </w:pPr>
            <w:r>
              <w:rPr>
                <w:rFonts w:hint="eastAsia" w:ascii="宋体" w:hAnsi="宋体" w:eastAsia="宋体" w:cs="宋体"/>
                <w:color w:val="000000"/>
                <w:kern w:val="0"/>
                <w:sz w:val="22"/>
                <w:szCs w:val="22"/>
                <w:highlight w:val="none"/>
                <w:lang w:val="en-US" w:eastAsia="zh-CN" w:bidi="ar"/>
              </w:rPr>
              <w:t>V2</w:t>
            </w:r>
          </w:p>
        </w:tc>
        <w:tc>
          <w:tcPr>
            <w:tcW w:w="2436" w:type="dxa"/>
            <w:tcBorders>
              <w:top w:val="single" w:color="auto" w:sz="8" w:space="0"/>
              <w:left w:val="single" w:color="auto" w:sz="8" w:space="0"/>
              <w:bottom w:val="single" w:color="auto" w:sz="8" w:space="0"/>
              <w:right w:val="single" w:color="auto" w:sz="8" w:space="0"/>
            </w:tcBorders>
            <w:shd w:val="clear" w:color="auto" w:fill="auto"/>
            <w:vAlign w:val="center"/>
          </w:tcPr>
          <w:p w14:paraId="0C21B3CF">
            <w:pPr>
              <w:keepNext w:val="0"/>
              <w:keepLines w:val="0"/>
              <w:widowControl/>
              <w:suppressLineNumbers w:val="0"/>
              <w:spacing w:before="0" w:beforeAutospacing="0" w:after="0" w:afterAutospacing="0"/>
              <w:ind w:left="0" w:right="0"/>
              <w:jc w:val="center"/>
              <w:textAlignment w:val="center"/>
              <w:rPr>
                <w:rFonts w:hint="default"/>
                <w:highlight w:val="none"/>
                <w:lang w:val="en-US"/>
              </w:rPr>
            </w:pPr>
          </w:p>
        </w:tc>
      </w:tr>
      <w:tr w14:paraId="3FAA6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984" w:type="dxa"/>
            <w:tcBorders>
              <w:top w:val="single" w:color="auto" w:sz="8" w:space="0"/>
              <w:left w:val="single" w:color="auto" w:sz="8" w:space="0"/>
              <w:bottom w:val="single" w:color="auto" w:sz="8" w:space="0"/>
              <w:right w:val="single" w:color="auto" w:sz="8" w:space="0"/>
            </w:tcBorders>
            <w:shd w:val="clear" w:color="auto" w:fill="auto"/>
            <w:vAlign w:val="center"/>
          </w:tcPr>
          <w:p w14:paraId="2127140C">
            <w:pPr>
              <w:keepNext w:val="0"/>
              <w:keepLines w:val="0"/>
              <w:widowControl/>
              <w:suppressLineNumbers w:val="0"/>
              <w:spacing w:before="0" w:beforeAutospacing="0" w:after="0" w:afterAutospacing="0"/>
              <w:ind w:left="0" w:right="0"/>
              <w:jc w:val="center"/>
              <w:textAlignment w:val="center"/>
              <w:rPr>
                <w:rFonts w:hint="default"/>
                <w:b/>
                <w:bCs/>
                <w:color w:val="000000"/>
                <w:kern w:val="0"/>
                <w:sz w:val="20"/>
                <w:szCs w:val="20"/>
                <w:highlight w:val="none"/>
                <w:lang w:val="en-US"/>
              </w:rPr>
            </w:pPr>
            <w:r>
              <w:rPr>
                <w:rFonts w:hint="eastAsia" w:ascii="宋体" w:hAnsi="宋体" w:eastAsia="宋体" w:cs="宋体"/>
                <w:color w:val="000000"/>
                <w:kern w:val="0"/>
                <w:sz w:val="22"/>
                <w:szCs w:val="22"/>
                <w:highlight w:val="none"/>
                <w:lang w:val="en-US" w:eastAsia="zh-CN" w:bidi="ar"/>
              </w:rPr>
              <w:t>V3</w:t>
            </w:r>
          </w:p>
        </w:tc>
        <w:tc>
          <w:tcPr>
            <w:tcW w:w="2436" w:type="dxa"/>
            <w:tcBorders>
              <w:top w:val="single" w:color="auto" w:sz="8" w:space="0"/>
              <w:left w:val="single" w:color="auto" w:sz="8" w:space="0"/>
              <w:bottom w:val="single" w:color="auto" w:sz="8" w:space="0"/>
              <w:right w:val="single" w:color="auto" w:sz="8" w:space="0"/>
            </w:tcBorders>
            <w:shd w:val="clear" w:color="auto" w:fill="auto"/>
            <w:vAlign w:val="center"/>
          </w:tcPr>
          <w:p w14:paraId="3412B31A">
            <w:pPr>
              <w:keepNext w:val="0"/>
              <w:keepLines w:val="0"/>
              <w:widowControl/>
              <w:suppressLineNumbers w:val="0"/>
              <w:spacing w:before="0" w:beforeAutospacing="0" w:after="0" w:afterAutospacing="0"/>
              <w:ind w:left="0" w:right="0"/>
              <w:jc w:val="center"/>
              <w:textAlignment w:val="center"/>
              <w:rPr>
                <w:rFonts w:hint="default"/>
                <w:highlight w:val="none"/>
                <w:lang w:val="en-US"/>
              </w:rPr>
            </w:pPr>
          </w:p>
        </w:tc>
      </w:tr>
      <w:tr w14:paraId="13642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984" w:type="dxa"/>
            <w:tcBorders>
              <w:top w:val="single" w:color="auto" w:sz="8" w:space="0"/>
              <w:left w:val="single" w:color="auto" w:sz="8" w:space="0"/>
              <w:bottom w:val="single" w:color="auto" w:sz="8" w:space="0"/>
              <w:right w:val="single" w:color="auto" w:sz="8" w:space="0"/>
            </w:tcBorders>
            <w:shd w:val="clear" w:color="auto" w:fill="auto"/>
            <w:vAlign w:val="center"/>
          </w:tcPr>
          <w:p w14:paraId="4AF95340">
            <w:pPr>
              <w:keepNext w:val="0"/>
              <w:keepLines w:val="0"/>
              <w:widowControl/>
              <w:suppressLineNumbers w:val="0"/>
              <w:spacing w:before="0" w:beforeAutospacing="0" w:after="0" w:afterAutospacing="0"/>
              <w:ind w:left="0" w:right="0"/>
              <w:jc w:val="center"/>
              <w:textAlignment w:val="center"/>
              <w:rPr>
                <w:rFonts w:hint="default"/>
                <w:color w:val="000000"/>
                <w:kern w:val="0"/>
                <w:sz w:val="20"/>
                <w:szCs w:val="20"/>
                <w:highlight w:val="none"/>
                <w:lang w:val="en-US"/>
              </w:rPr>
            </w:pPr>
            <w:r>
              <w:rPr>
                <w:rFonts w:hint="eastAsia" w:ascii="宋体" w:hAnsi="宋体" w:eastAsia="宋体" w:cs="宋体"/>
                <w:color w:val="000000"/>
                <w:kern w:val="0"/>
                <w:sz w:val="22"/>
                <w:szCs w:val="22"/>
                <w:highlight w:val="none"/>
                <w:lang w:val="en-US" w:eastAsia="zh-CN" w:bidi="ar"/>
              </w:rPr>
              <w:t>V4</w:t>
            </w:r>
          </w:p>
        </w:tc>
        <w:tc>
          <w:tcPr>
            <w:tcW w:w="2436" w:type="dxa"/>
            <w:tcBorders>
              <w:top w:val="single" w:color="auto" w:sz="8" w:space="0"/>
              <w:left w:val="single" w:color="auto" w:sz="8" w:space="0"/>
              <w:bottom w:val="single" w:color="auto" w:sz="8" w:space="0"/>
              <w:right w:val="single" w:color="auto" w:sz="8" w:space="0"/>
            </w:tcBorders>
            <w:shd w:val="clear" w:color="auto" w:fill="auto"/>
            <w:vAlign w:val="center"/>
          </w:tcPr>
          <w:p w14:paraId="603CACA6">
            <w:pPr>
              <w:keepNext w:val="0"/>
              <w:keepLines w:val="0"/>
              <w:widowControl/>
              <w:suppressLineNumbers w:val="0"/>
              <w:spacing w:before="0" w:beforeAutospacing="0" w:after="0" w:afterAutospacing="0"/>
              <w:ind w:left="0" w:right="0"/>
              <w:jc w:val="center"/>
              <w:textAlignment w:val="center"/>
              <w:rPr>
                <w:rFonts w:hint="default"/>
                <w:highlight w:val="none"/>
                <w:lang w:val="en-US"/>
              </w:rPr>
            </w:pPr>
          </w:p>
        </w:tc>
      </w:tr>
      <w:tr w14:paraId="7864F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984" w:type="dxa"/>
            <w:tcBorders>
              <w:top w:val="single" w:color="auto" w:sz="8" w:space="0"/>
              <w:left w:val="single" w:color="auto" w:sz="8" w:space="0"/>
              <w:bottom w:val="single" w:color="auto" w:sz="8" w:space="0"/>
              <w:right w:val="single" w:color="auto" w:sz="8" w:space="0"/>
            </w:tcBorders>
            <w:shd w:val="clear" w:color="auto" w:fill="auto"/>
            <w:vAlign w:val="center"/>
          </w:tcPr>
          <w:p w14:paraId="10A05018">
            <w:pPr>
              <w:keepNext w:val="0"/>
              <w:keepLines w:val="0"/>
              <w:widowControl/>
              <w:suppressLineNumbers w:val="0"/>
              <w:spacing w:before="0" w:beforeAutospacing="0" w:after="0" w:afterAutospacing="0"/>
              <w:ind w:left="0" w:right="0"/>
              <w:jc w:val="center"/>
              <w:textAlignment w:val="center"/>
              <w:rPr>
                <w:rFonts w:hint="default"/>
                <w:b/>
                <w:bCs/>
                <w:color w:val="000000"/>
                <w:kern w:val="0"/>
                <w:sz w:val="20"/>
                <w:szCs w:val="20"/>
                <w:highlight w:val="none"/>
                <w:lang w:val="en-US"/>
              </w:rPr>
            </w:pPr>
            <w:r>
              <w:rPr>
                <w:rFonts w:hint="eastAsia" w:ascii="宋体" w:hAnsi="宋体" w:eastAsia="宋体" w:cs="宋体"/>
                <w:color w:val="000000"/>
                <w:kern w:val="0"/>
                <w:sz w:val="22"/>
                <w:szCs w:val="22"/>
                <w:highlight w:val="none"/>
                <w:lang w:val="en-US" w:eastAsia="zh-CN" w:bidi="ar"/>
              </w:rPr>
              <w:t>V5</w:t>
            </w:r>
          </w:p>
        </w:tc>
        <w:tc>
          <w:tcPr>
            <w:tcW w:w="2436" w:type="dxa"/>
            <w:tcBorders>
              <w:top w:val="single" w:color="auto" w:sz="8" w:space="0"/>
              <w:left w:val="single" w:color="auto" w:sz="8" w:space="0"/>
              <w:bottom w:val="single" w:color="auto" w:sz="8" w:space="0"/>
              <w:right w:val="single" w:color="auto" w:sz="8" w:space="0"/>
            </w:tcBorders>
            <w:shd w:val="clear" w:color="auto" w:fill="auto"/>
            <w:vAlign w:val="center"/>
          </w:tcPr>
          <w:p w14:paraId="321292B5">
            <w:pPr>
              <w:keepNext w:val="0"/>
              <w:keepLines w:val="0"/>
              <w:widowControl/>
              <w:suppressLineNumbers w:val="0"/>
              <w:spacing w:before="0" w:beforeAutospacing="0" w:after="0" w:afterAutospacing="0"/>
              <w:ind w:left="0" w:right="0"/>
              <w:jc w:val="center"/>
              <w:textAlignment w:val="center"/>
              <w:rPr>
                <w:rFonts w:hint="default"/>
                <w:highlight w:val="none"/>
                <w:lang w:val="en-US"/>
              </w:rPr>
            </w:pPr>
          </w:p>
        </w:tc>
      </w:tr>
      <w:tr w14:paraId="03A54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984" w:type="dxa"/>
            <w:tcBorders>
              <w:top w:val="single" w:color="auto" w:sz="8" w:space="0"/>
              <w:left w:val="single" w:color="auto" w:sz="8" w:space="0"/>
              <w:bottom w:val="single" w:color="auto" w:sz="8" w:space="0"/>
              <w:right w:val="single" w:color="auto" w:sz="8" w:space="0"/>
            </w:tcBorders>
            <w:shd w:val="clear" w:color="auto" w:fill="auto"/>
            <w:vAlign w:val="center"/>
          </w:tcPr>
          <w:p w14:paraId="7A2A6F9D">
            <w:pPr>
              <w:keepNext w:val="0"/>
              <w:keepLines w:val="0"/>
              <w:widowControl/>
              <w:suppressLineNumbers w:val="0"/>
              <w:spacing w:before="0" w:beforeAutospacing="0" w:after="0" w:afterAutospacing="0"/>
              <w:ind w:left="0" w:right="0"/>
              <w:jc w:val="center"/>
              <w:textAlignment w:val="center"/>
              <w:rPr>
                <w:rFonts w:hint="default"/>
                <w:b/>
                <w:bCs/>
                <w:color w:val="000000"/>
                <w:kern w:val="0"/>
                <w:sz w:val="20"/>
                <w:szCs w:val="20"/>
                <w:highlight w:val="none"/>
                <w:lang w:val="en-US"/>
              </w:rPr>
            </w:pPr>
            <w:r>
              <w:rPr>
                <w:rFonts w:hint="eastAsia" w:ascii="宋体" w:hAnsi="宋体" w:eastAsia="宋体" w:cs="宋体"/>
                <w:color w:val="000000"/>
                <w:kern w:val="0"/>
                <w:sz w:val="22"/>
                <w:szCs w:val="22"/>
                <w:highlight w:val="none"/>
                <w:lang w:val="en-US" w:eastAsia="zh-CN" w:bidi="ar"/>
              </w:rPr>
              <w:t>V6</w:t>
            </w:r>
          </w:p>
        </w:tc>
        <w:tc>
          <w:tcPr>
            <w:tcW w:w="2436" w:type="dxa"/>
            <w:tcBorders>
              <w:top w:val="single" w:color="auto" w:sz="8" w:space="0"/>
              <w:left w:val="single" w:color="auto" w:sz="8" w:space="0"/>
              <w:bottom w:val="single" w:color="auto" w:sz="8" w:space="0"/>
              <w:right w:val="single" w:color="auto" w:sz="8" w:space="0"/>
            </w:tcBorders>
            <w:shd w:val="clear" w:color="auto" w:fill="auto"/>
            <w:vAlign w:val="center"/>
          </w:tcPr>
          <w:p w14:paraId="226591F4">
            <w:pPr>
              <w:keepNext w:val="0"/>
              <w:keepLines w:val="0"/>
              <w:widowControl/>
              <w:suppressLineNumbers w:val="0"/>
              <w:spacing w:before="0" w:beforeAutospacing="0" w:after="0" w:afterAutospacing="0"/>
              <w:ind w:left="0" w:right="0"/>
              <w:jc w:val="center"/>
              <w:textAlignment w:val="center"/>
              <w:rPr>
                <w:rFonts w:hint="default"/>
                <w:highlight w:val="none"/>
                <w:lang w:val="en-US"/>
              </w:rPr>
            </w:pPr>
          </w:p>
        </w:tc>
      </w:tr>
      <w:tr w14:paraId="144CD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984" w:type="dxa"/>
            <w:tcBorders>
              <w:top w:val="single" w:color="auto" w:sz="8" w:space="0"/>
              <w:left w:val="single" w:color="auto" w:sz="8" w:space="0"/>
              <w:bottom w:val="single" w:color="auto" w:sz="8" w:space="0"/>
              <w:right w:val="single" w:color="auto" w:sz="8" w:space="0"/>
            </w:tcBorders>
            <w:shd w:val="clear" w:color="auto" w:fill="auto"/>
            <w:vAlign w:val="center"/>
          </w:tcPr>
          <w:p w14:paraId="11F837DB">
            <w:pPr>
              <w:keepNext w:val="0"/>
              <w:keepLines w:val="0"/>
              <w:widowControl/>
              <w:suppressLineNumbers w:val="0"/>
              <w:spacing w:before="0" w:beforeAutospacing="0" w:after="0" w:afterAutospacing="0"/>
              <w:ind w:left="0" w:right="0"/>
              <w:jc w:val="center"/>
              <w:textAlignment w:val="center"/>
              <w:rPr>
                <w:rFonts w:hint="default"/>
                <w:b/>
                <w:bCs/>
                <w:color w:val="000000"/>
                <w:kern w:val="0"/>
                <w:sz w:val="20"/>
                <w:szCs w:val="20"/>
                <w:highlight w:val="none"/>
                <w:lang w:val="en-US"/>
              </w:rPr>
            </w:pPr>
            <w:r>
              <w:rPr>
                <w:rFonts w:hint="eastAsia" w:ascii="宋体" w:hAnsi="宋体" w:eastAsia="宋体" w:cs="宋体"/>
                <w:color w:val="000000"/>
                <w:kern w:val="0"/>
                <w:sz w:val="22"/>
                <w:szCs w:val="22"/>
                <w:highlight w:val="none"/>
                <w:lang w:val="en-US" w:eastAsia="zh-CN" w:bidi="ar"/>
              </w:rPr>
              <w:t>V7</w:t>
            </w:r>
          </w:p>
        </w:tc>
        <w:tc>
          <w:tcPr>
            <w:tcW w:w="2436" w:type="dxa"/>
            <w:tcBorders>
              <w:top w:val="single" w:color="auto" w:sz="8" w:space="0"/>
              <w:left w:val="single" w:color="auto" w:sz="8" w:space="0"/>
              <w:bottom w:val="single" w:color="auto" w:sz="8" w:space="0"/>
              <w:right w:val="single" w:color="auto" w:sz="8" w:space="0"/>
            </w:tcBorders>
            <w:shd w:val="clear" w:color="auto" w:fill="auto"/>
            <w:vAlign w:val="center"/>
          </w:tcPr>
          <w:p w14:paraId="7A8DCA96">
            <w:pPr>
              <w:keepNext w:val="0"/>
              <w:keepLines w:val="0"/>
              <w:widowControl/>
              <w:suppressLineNumbers w:val="0"/>
              <w:spacing w:before="0" w:beforeAutospacing="0" w:after="0" w:afterAutospacing="0"/>
              <w:ind w:left="0" w:right="0"/>
              <w:jc w:val="center"/>
              <w:textAlignment w:val="center"/>
              <w:rPr>
                <w:rFonts w:hint="default"/>
                <w:highlight w:val="none"/>
                <w:lang w:val="en-US"/>
              </w:rPr>
            </w:pPr>
          </w:p>
        </w:tc>
      </w:tr>
      <w:tr w14:paraId="5E726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984" w:type="dxa"/>
            <w:tcBorders>
              <w:top w:val="single" w:color="auto" w:sz="8" w:space="0"/>
              <w:left w:val="single" w:color="auto" w:sz="8" w:space="0"/>
              <w:bottom w:val="single" w:color="auto" w:sz="8" w:space="0"/>
              <w:right w:val="single" w:color="auto" w:sz="8" w:space="0"/>
            </w:tcBorders>
            <w:shd w:val="clear" w:color="auto" w:fill="auto"/>
            <w:vAlign w:val="center"/>
          </w:tcPr>
          <w:p w14:paraId="266AFF79">
            <w:pPr>
              <w:keepNext w:val="0"/>
              <w:keepLines w:val="0"/>
              <w:widowControl/>
              <w:suppressLineNumbers w:val="0"/>
              <w:spacing w:before="0" w:beforeAutospacing="0" w:after="0" w:afterAutospacing="0"/>
              <w:ind w:left="0" w:right="0"/>
              <w:jc w:val="center"/>
              <w:textAlignment w:val="center"/>
              <w:rPr>
                <w:rFonts w:hint="default"/>
                <w:b/>
                <w:bCs/>
                <w:color w:val="000000"/>
                <w:kern w:val="0"/>
                <w:sz w:val="20"/>
                <w:szCs w:val="20"/>
                <w:highlight w:val="none"/>
                <w:lang w:val="en-US"/>
              </w:rPr>
            </w:pPr>
            <w:r>
              <w:rPr>
                <w:rFonts w:hint="eastAsia" w:ascii="宋体" w:hAnsi="宋体" w:eastAsia="宋体" w:cs="宋体"/>
                <w:color w:val="000000"/>
                <w:kern w:val="0"/>
                <w:sz w:val="22"/>
                <w:szCs w:val="22"/>
                <w:highlight w:val="none"/>
                <w:lang w:val="en-US" w:eastAsia="zh-CN" w:bidi="ar"/>
              </w:rPr>
              <w:t>V8</w:t>
            </w:r>
          </w:p>
        </w:tc>
        <w:tc>
          <w:tcPr>
            <w:tcW w:w="2436" w:type="dxa"/>
            <w:tcBorders>
              <w:top w:val="single" w:color="auto" w:sz="8" w:space="0"/>
              <w:left w:val="single" w:color="auto" w:sz="8" w:space="0"/>
              <w:bottom w:val="single" w:color="auto" w:sz="8" w:space="0"/>
              <w:right w:val="single" w:color="auto" w:sz="8" w:space="0"/>
            </w:tcBorders>
            <w:shd w:val="clear" w:color="auto" w:fill="auto"/>
            <w:vAlign w:val="center"/>
          </w:tcPr>
          <w:p w14:paraId="61A4908C">
            <w:pPr>
              <w:keepNext w:val="0"/>
              <w:keepLines w:val="0"/>
              <w:widowControl/>
              <w:suppressLineNumbers w:val="0"/>
              <w:spacing w:before="0" w:beforeAutospacing="0" w:after="0" w:afterAutospacing="0"/>
              <w:ind w:left="0" w:right="0"/>
              <w:jc w:val="center"/>
              <w:textAlignment w:val="center"/>
              <w:rPr>
                <w:rFonts w:hint="default"/>
                <w:highlight w:val="none"/>
                <w:lang w:val="en-US"/>
              </w:rPr>
            </w:pPr>
          </w:p>
        </w:tc>
      </w:tr>
      <w:tr w14:paraId="4D4F4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984" w:type="dxa"/>
            <w:tcBorders>
              <w:top w:val="single" w:color="auto" w:sz="8" w:space="0"/>
              <w:left w:val="single" w:color="auto" w:sz="8" w:space="0"/>
              <w:bottom w:val="single" w:color="auto" w:sz="8" w:space="0"/>
              <w:right w:val="single" w:color="auto" w:sz="8" w:space="0"/>
            </w:tcBorders>
            <w:shd w:val="clear" w:color="auto" w:fill="auto"/>
            <w:vAlign w:val="center"/>
          </w:tcPr>
          <w:p w14:paraId="61CF26E3">
            <w:pPr>
              <w:keepNext w:val="0"/>
              <w:keepLines w:val="0"/>
              <w:widowControl/>
              <w:suppressLineNumbers w:val="0"/>
              <w:spacing w:before="0" w:beforeAutospacing="0" w:after="0" w:afterAutospacing="0"/>
              <w:ind w:left="0" w:right="0"/>
              <w:jc w:val="center"/>
              <w:textAlignment w:val="center"/>
              <w:rPr>
                <w:rFonts w:hint="default"/>
                <w:b/>
                <w:bCs/>
                <w:color w:val="000000"/>
                <w:kern w:val="0"/>
                <w:sz w:val="20"/>
                <w:szCs w:val="20"/>
                <w:highlight w:val="none"/>
                <w:lang w:val="en-US"/>
              </w:rPr>
            </w:pPr>
            <w:r>
              <w:rPr>
                <w:rFonts w:hint="eastAsia" w:ascii="宋体" w:hAnsi="宋体" w:eastAsia="宋体" w:cs="宋体"/>
                <w:color w:val="000000"/>
                <w:kern w:val="0"/>
                <w:sz w:val="22"/>
                <w:szCs w:val="22"/>
                <w:highlight w:val="none"/>
                <w:lang w:val="en-US" w:eastAsia="zh-CN" w:bidi="ar"/>
              </w:rPr>
              <w:t>V9</w:t>
            </w:r>
          </w:p>
        </w:tc>
        <w:tc>
          <w:tcPr>
            <w:tcW w:w="2436" w:type="dxa"/>
            <w:tcBorders>
              <w:top w:val="single" w:color="auto" w:sz="8" w:space="0"/>
              <w:left w:val="single" w:color="auto" w:sz="8" w:space="0"/>
              <w:bottom w:val="single" w:color="auto" w:sz="8" w:space="0"/>
              <w:right w:val="single" w:color="auto" w:sz="8" w:space="0"/>
            </w:tcBorders>
            <w:shd w:val="clear" w:color="auto" w:fill="auto"/>
            <w:vAlign w:val="center"/>
          </w:tcPr>
          <w:p w14:paraId="72C8B32B">
            <w:pPr>
              <w:keepNext w:val="0"/>
              <w:keepLines w:val="0"/>
              <w:widowControl/>
              <w:suppressLineNumbers w:val="0"/>
              <w:spacing w:before="0" w:beforeAutospacing="0" w:after="0" w:afterAutospacing="0"/>
              <w:ind w:left="0" w:right="0"/>
              <w:jc w:val="center"/>
              <w:textAlignment w:val="center"/>
              <w:rPr>
                <w:rFonts w:hint="default"/>
                <w:highlight w:val="none"/>
                <w:lang w:val="en-US"/>
              </w:rPr>
            </w:pPr>
          </w:p>
        </w:tc>
      </w:tr>
      <w:tr w14:paraId="3D23C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984" w:type="dxa"/>
            <w:tcBorders>
              <w:top w:val="single" w:color="auto" w:sz="8" w:space="0"/>
              <w:left w:val="single" w:color="auto" w:sz="8" w:space="0"/>
              <w:bottom w:val="single" w:color="auto" w:sz="8" w:space="0"/>
              <w:right w:val="single" w:color="auto" w:sz="8" w:space="0"/>
            </w:tcBorders>
            <w:shd w:val="clear" w:color="auto" w:fill="auto"/>
            <w:vAlign w:val="center"/>
          </w:tcPr>
          <w:p w14:paraId="73047D20">
            <w:pPr>
              <w:keepNext w:val="0"/>
              <w:keepLines w:val="0"/>
              <w:widowControl/>
              <w:suppressLineNumbers w:val="0"/>
              <w:spacing w:before="0" w:beforeAutospacing="0" w:after="0" w:afterAutospacing="0"/>
              <w:ind w:left="0" w:right="0"/>
              <w:jc w:val="center"/>
              <w:textAlignment w:val="center"/>
              <w:rPr>
                <w:rFonts w:hint="default"/>
                <w:color w:val="000000"/>
                <w:kern w:val="0"/>
                <w:sz w:val="20"/>
                <w:szCs w:val="20"/>
                <w:highlight w:val="none"/>
                <w:lang w:val="en-US"/>
              </w:rPr>
            </w:pPr>
            <w:r>
              <w:rPr>
                <w:rFonts w:hint="eastAsia" w:ascii="宋体" w:hAnsi="宋体" w:eastAsia="宋体" w:cs="宋体"/>
                <w:color w:val="000000"/>
                <w:kern w:val="0"/>
                <w:sz w:val="22"/>
                <w:szCs w:val="22"/>
                <w:highlight w:val="none"/>
                <w:lang w:val="en-US" w:eastAsia="zh-CN" w:bidi="ar"/>
              </w:rPr>
              <w:t>V10</w:t>
            </w:r>
          </w:p>
        </w:tc>
        <w:tc>
          <w:tcPr>
            <w:tcW w:w="2436" w:type="dxa"/>
            <w:tcBorders>
              <w:top w:val="single" w:color="auto" w:sz="8" w:space="0"/>
              <w:left w:val="single" w:color="auto" w:sz="8" w:space="0"/>
              <w:bottom w:val="single" w:color="auto" w:sz="8" w:space="0"/>
              <w:right w:val="single" w:color="auto" w:sz="8" w:space="0"/>
            </w:tcBorders>
            <w:shd w:val="clear" w:color="auto" w:fill="auto"/>
            <w:vAlign w:val="center"/>
          </w:tcPr>
          <w:p w14:paraId="7DF9FE3B">
            <w:pPr>
              <w:keepNext w:val="0"/>
              <w:keepLines w:val="0"/>
              <w:widowControl/>
              <w:suppressLineNumbers w:val="0"/>
              <w:spacing w:before="0" w:beforeAutospacing="0" w:after="0" w:afterAutospacing="0"/>
              <w:ind w:left="0" w:right="0"/>
              <w:jc w:val="center"/>
              <w:textAlignment w:val="center"/>
              <w:rPr>
                <w:rFonts w:hint="default"/>
                <w:highlight w:val="none"/>
                <w:lang w:val="en-US"/>
              </w:rPr>
            </w:pPr>
          </w:p>
        </w:tc>
      </w:tr>
      <w:tr w14:paraId="437D8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984" w:type="dxa"/>
            <w:tcBorders>
              <w:top w:val="single" w:color="auto" w:sz="8" w:space="0"/>
              <w:left w:val="single" w:color="auto" w:sz="8" w:space="0"/>
              <w:bottom w:val="single" w:color="auto" w:sz="8" w:space="0"/>
              <w:right w:val="single" w:color="auto" w:sz="8" w:space="0"/>
            </w:tcBorders>
            <w:shd w:val="clear" w:color="auto" w:fill="auto"/>
            <w:vAlign w:val="center"/>
          </w:tcPr>
          <w:p w14:paraId="4593DE85">
            <w:pPr>
              <w:keepNext w:val="0"/>
              <w:keepLines w:val="0"/>
              <w:widowControl/>
              <w:suppressLineNumbers w:val="0"/>
              <w:spacing w:before="0" w:beforeAutospacing="0" w:after="0" w:afterAutospacing="0"/>
              <w:ind w:left="0" w:right="0"/>
              <w:jc w:val="center"/>
              <w:textAlignment w:val="center"/>
              <w:rPr>
                <w:rFonts w:hint="default"/>
                <w:b/>
                <w:bCs/>
                <w:color w:val="000000"/>
                <w:kern w:val="0"/>
                <w:sz w:val="20"/>
                <w:szCs w:val="20"/>
                <w:highlight w:val="none"/>
                <w:lang w:val="en-US"/>
              </w:rPr>
            </w:pPr>
            <w:r>
              <w:rPr>
                <w:rFonts w:hint="default" w:ascii="Times New Roman" w:hAnsi="Times New Roman" w:eastAsia="宋体" w:cs="Times New Roman"/>
                <w:b/>
                <w:bCs/>
                <w:color w:val="000000"/>
                <w:kern w:val="0"/>
                <w:sz w:val="20"/>
                <w:szCs w:val="20"/>
                <w:highlight w:val="none"/>
                <w:lang w:val="en-US" w:eastAsia="zh-CN" w:bidi="ar"/>
              </w:rPr>
              <w:t>………</w:t>
            </w:r>
          </w:p>
        </w:tc>
        <w:tc>
          <w:tcPr>
            <w:tcW w:w="2436" w:type="dxa"/>
            <w:tcBorders>
              <w:top w:val="single" w:color="auto" w:sz="8" w:space="0"/>
              <w:left w:val="single" w:color="auto" w:sz="8" w:space="0"/>
              <w:bottom w:val="single" w:color="auto" w:sz="8" w:space="0"/>
              <w:right w:val="single" w:color="auto" w:sz="8" w:space="0"/>
            </w:tcBorders>
            <w:shd w:val="clear" w:color="auto" w:fill="auto"/>
            <w:vAlign w:val="center"/>
          </w:tcPr>
          <w:p w14:paraId="32006C97">
            <w:pPr>
              <w:keepNext w:val="0"/>
              <w:keepLines w:val="0"/>
              <w:widowControl/>
              <w:suppressLineNumbers w:val="0"/>
              <w:spacing w:before="0" w:beforeAutospacing="0" w:after="0" w:afterAutospacing="0"/>
              <w:ind w:left="0" w:right="0"/>
              <w:jc w:val="center"/>
              <w:textAlignment w:val="center"/>
              <w:rPr>
                <w:rFonts w:hint="default"/>
                <w:highlight w:val="none"/>
                <w:lang w:val="en-US"/>
              </w:rPr>
            </w:pPr>
          </w:p>
        </w:tc>
      </w:tr>
      <w:tr w14:paraId="17C9A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984" w:type="dxa"/>
            <w:tcBorders>
              <w:top w:val="single" w:color="auto" w:sz="8" w:space="0"/>
              <w:left w:val="single" w:color="auto" w:sz="8" w:space="0"/>
              <w:bottom w:val="single" w:color="auto" w:sz="8" w:space="0"/>
              <w:right w:val="single" w:color="auto" w:sz="8" w:space="0"/>
            </w:tcBorders>
            <w:shd w:val="clear" w:color="auto" w:fill="auto"/>
            <w:vAlign w:val="center"/>
          </w:tcPr>
          <w:p w14:paraId="03B08A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highlight w:val="none"/>
                <w:lang w:val="en-US" w:bidi="ar"/>
              </w:rPr>
            </w:pPr>
            <w:r>
              <w:rPr>
                <w:rFonts w:hint="eastAsia" w:ascii="宋体" w:hAnsi="宋体" w:eastAsia="宋体" w:cs="宋体"/>
                <w:color w:val="000000"/>
                <w:kern w:val="0"/>
                <w:sz w:val="22"/>
                <w:szCs w:val="22"/>
                <w:highlight w:val="none"/>
                <w:lang w:val="en-US" w:eastAsia="zh-CN" w:bidi="ar"/>
              </w:rPr>
              <w:t>小计</w:t>
            </w:r>
          </w:p>
        </w:tc>
        <w:tc>
          <w:tcPr>
            <w:tcW w:w="2436" w:type="dxa"/>
            <w:tcBorders>
              <w:top w:val="single" w:color="auto" w:sz="8" w:space="0"/>
              <w:left w:val="single" w:color="auto" w:sz="8" w:space="0"/>
              <w:bottom w:val="single" w:color="auto" w:sz="8" w:space="0"/>
              <w:right w:val="single" w:color="auto" w:sz="8" w:space="0"/>
            </w:tcBorders>
            <w:shd w:val="clear" w:color="auto" w:fill="auto"/>
            <w:vAlign w:val="center"/>
          </w:tcPr>
          <w:p w14:paraId="7BE363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highlight w:val="none"/>
                <w:lang w:val="en-US" w:bidi="ar"/>
              </w:rPr>
            </w:pPr>
          </w:p>
        </w:tc>
      </w:tr>
      <w:tr w14:paraId="0ED44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984" w:type="dxa"/>
            <w:tcBorders>
              <w:top w:val="single" w:color="auto" w:sz="8" w:space="0"/>
              <w:left w:val="single" w:color="auto" w:sz="8" w:space="0"/>
              <w:bottom w:val="single" w:color="auto" w:sz="8" w:space="0"/>
              <w:right w:val="single" w:color="auto" w:sz="8" w:space="0"/>
            </w:tcBorders>
            <w:shd w:val="clear" w:color="auto" w:fill="auto"/>
            <w:vAlign w:val="center"/>
          </w:tcPr>
          <w:p w14:paraId="1B3FE7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highlight w:val="none"/>
                <w:lang w:val="en-US" w:bidi="ar"/>
              </w:rPr>
            </w:pPr>
            <w:r>
              <w:rPr>
                <w:rFonts w:hint="eastAsia" w:ascii="宋体" w:hAnsi="宋体" w:eastAsia="宋体" w:cs="宋体"/>
                <w:color w:val="000000"/>
                <w:kern w:val="0"/>
                <w:sz w:val="22"/>
                <w:szCs w:val="22"/>
                <w:highlight w:val="none"/>
                <w:lang w:val="en-US" w:eastAsia="zh-CN" w:bidi="ar"/>
              </w:rPr>
              <w:t>例数</w:t>
            </w:r>
          </w:p>
        </w:tc>
        <w:tc>
          <w:tcPr>
            <w:tcW w:w="2436" w:type="dxa"/>
            <w:tcBorders>
              <w:top w:val="single" w:color="auto" w:sz="8" w:space="0"/>
              <w:left w:val="single" w:color="auto" w:sz="8" w:space="0"/>
              <w:bottom w:val="single" w:color="auto" w:sz="8" w:space="0"/>
              <w:right w:val="single" w:color="auto" w:sz="8" w:space="0"/>
            </w:tcBorders>
            <w:shd w:val="clear" w:color="auto" w:fill="auto"/>
            <w:vAlign w:val="center"/>
          </w:tcPr>
          <w:p w14:paraId="316FC1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highlight w:val="none"/>
                <w:lang w:val="en-US" w:bidi="ar"/>
              </w:rPr>
            </w:pPr>
          </w:p>
        </w:tc>
      </w:tr>
      <w:tr w14:paraId="01B97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984" w:type="dxa"/>
            <w:tcBorders>
              <w:top w:val="single" w:color="auto" w:sz="8" w:space="0"/>
              <w:left w:val="single" w:color="auto" w:sz="8" w:space="0"/>
              <w:bottom w:val="single" w:color="auto" w:sz="8" w:space="0"/>
              <w:right w:val="single" w:color="auto" w:sz="8" w:space="0"/>
            </w:tcBorders>
            <w:shd w:val="clear" w:color="auto" w:fill="auto"/>
            <w:vAlign w:val="center"/>
          </w:tcPr>
          <w:p w14:paraId="41450F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highlight w:val="none"/>
                <w:lang w:val="en-US" w:bidi="ar"/>
              </w:rPr>
            </w:pPr>
            <w:r>
              <w:rPr>
                <w:rFonts w:hint="eastAsia" w:ascii="宋体" w:hAnsi="宋体" w:eastAsia="宋体" w:cs="宋体"/>
                <w:color w:val="000000"/>
                <w:kern w:val="0"/>
                <w:sz w:val="22"/>
                <w:szCs w:val="22"/>
                <w:highlight w:val="none"/>
                <w:lang w:val="en-US" w:eastAsia="zh-CN" w:bidi="ar"/>
              </w:rPr>
              <w:t>合计</w:t>
            </w:r>
          </w:p>
        </w:tc>
        <w:tc>
          <w:tcPr>
            <w:tcW w:w="2436" w:type="dxa"/>
            <w:tcBorders>
              <w:top w:val="single" w:color="auto" w:sz="8" w:space="0"/>
              <w:left w:val="single" w:color="auto" w:sz="8" w:space="0"/>
              <w:bottom w:val="single" w:color="auto" w:sz="8" w:space="0"/>
              <w:right w:val="single" w:color="auto" w:sz="8" w:space="0"/>
            </w:tcBorders>
            <w:shd w:val="clear" w:color="auto" w:fill="auto"/>
            <w:vAlign w:val="center"/>
          </w:tcPr>
          <w:p w14:paraId="0BB9AD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highlight w:val="none"/>
                <w:lang w:val="en-US" w:bidi="ar"/>
              </w:rPr>
            </w:pPr>
          </w:p>
        </w:tc>
      </w:tr>
      <w:permEnd w:id="49"/>
    </w:tbl>
    <w:p w14:paraId="52FCED12">
      <w:pPr>
        <w:keepNext w:val="0"/>
        <w:keepLines w:val="0"/>
        <w:widowControl w:val="0"/>
        <w:suppressLineNumbers w:val="0"/>
        <w:tabs>
          <w:tab w:val="left" w:pos="3240"/>
        </w:tabs>
        <w:spacing w:before="0" w:beforeAutospacing="0" w:after="0" w:afterAutospacing="0" w:line="360" w:lineRule="auto"/>
        <w:ind w:left="0" w:right="0"/>
        <w:jc w:val="left"/>
        <w:rPr>
          <w:sz w:val="20"/>
          <w:szCs w:val="20"/>
          <w:highlight w:val="none"/>
          <w:lang w:val="en-US"/>
        </w:rPr>
      </w:pPr>
      <w:r>
        <w:rPr>
          <w:rFonts w:hint="eastAsia" w:ascii="Times New Roman" w:hAnsi="Times New Roman" w:eastAsia="宋体" w:cs="宋体"/>
          <w:kern w:val="2"/>
          <w:sz w:val="20"/>
          <w:szCs w:val="20"/>
          <w:highlight w:val="none"/>
          <w:lang w:val="en-US" w:eastAsia="zh-CN" w:bidi="ar"/>
        </w:rPr>
        <w:t>备注：</w:t>
      </w:r>
    </w:p>
    <w:p w14:paraId="229F4BB8">
      <w:pPr>
        <w:keepNext w:val="0"/>
        <w:keepLines w:val="0"/>
        <w:widowControl w:val="0"/>
        <w:suppressLineNumbers w:val="0"/>
        <w:tabs>
          <w:tab w:val="left" w:pos="3240"/>
        </w:tabs>
        <w:spacing w:before="0" w:beforeAutospacing="0" w:after="0" w:afterAutospacing="0" w:line="360" w:lineRule="auto"/>
        <w:ind w:left="0" w:right="0"/>
        <w:jc w:val="left"/>
        <w:rPr>
          <w:color w:val="000000"/>
          <w:sz w:val="20"/>
          <w:szCs w:val="20"/>
          <w:highlight w:val="none"/>
          <w:lang w:val="en-US"/>
        </w:rPr>
      </w:pPr>
      <w:r>
        <w:rPr>
          <w:rFonts w:hint="default" w:ascii="Times New Roman" w:hAnsi="Times New Roman" w:eastAsia="宋体" w:cs="Times New Roman"/>
          <w:color w:val="000000"/>
          <w:kern w:val="2"/>
          <w:sz w:val="20"/>
          <w:szCs w:val="20"/>
          <w:highlight w:val="none"/>
          <w:lang w:val="en-US" w:eastAsia="zh-CN" w:bidi="ar"/>
        </w:rPr>
        <w:t xml:space="preserve">1. </w:t>
      </w:r>
      <w:r>
        <w:rPr>
          <w:rFonts w:hint="eastAsia" w:ascii="Times New Roman" w:hAnsi="Times New Roman" w:eastAsia="宋体" w:cs="宋体"/>
          <w:color w:val="000000"/>
          <w:kern w:val="2"/>
          <w:sz w:val="20"/>
          <w:szCs w:val="20"/>
          <w:highlight w:val="none"/>
          <w:lang w:val="en-US" w:eastAsia="zh-CN" w:bidi="ar"/>
        </w:rPr>
        <w:t>筛选失败病例的研究者观察费为</w:t>
      </w:r>
      <w:permStart w:id="50" w:edGrp="everyone"/>
      <w:r>
        <w:rPr>
          <w:rFonts w:hint="default" w:ascii="Times New Roman" w:hAnsi="Times New Roman" w:eastAsia="宋体" w:cs="Times New Roman"/>
          <w:color w:val="000000"/>
          <w:kern w:val="2"/>
          <w:sz w:val="20"/>
          <w:szCs w:val="20"/>
          <w:highlight w:val="none"/>
          <w:lang w:val="en-US" w:eastAsia="zh-CN" w:bidi="ar"/>
        </w:rPr>
        <w:t>XXX</w:t>
      </w:r>
      <w:permEnd w:id="50"/>
      <w:r>
        <w:rPr>
          <w:rFonts w:hint="eastAsia" w:ascii="Times New Roman" w:hAnsi="Times New Roman" w:eastAsia="宋体" w:cs="宋体"/>
          <w:color w:val="000000"/>
          <w:kern w:val="2"/>
          <w:sz w:val="20"/>
          <w:szCs w:val="20"/>
          <w:highlight w:val="none"/>
          <w:lang w:val="en-US" w:eastAsia="zh-CN" w:bidi="ar"/>
        </w:rPr>
        <w:t>元</w:t>
      </w:r>
      <w:r>
        <w:rPr>
          <w:rFonts w:hint="default" w:ascii="Times New Roman" w:hAnsi="Times New Roman" w:eastAsia="宋体" w:cs="Times New Roman"/>
          <w:color w:val="000000"/>
          <w:kern w:val="2"/>
          <w:sz w:val="20"/>
          <w:szCs w:val="20"/>
          <w:highlight w:val="none"/>
          <w:lang w:val="en-US" w:eastAsia="zh-CN" w:bidi="ar"/>
        </w:rPr>
        <w:t>/</w:t>
      </w:r>
      <w:r>
        <w:rPr>
          <w:rFonts w:hint="eastAsia" w:ascii="Times New Roman" w:hAnsi="Times New Roman" w:eastAsia="宋体" w:cs="宋体"/>
          <w:color w:val="000000"/>
          <w:kern w:val="2"/>
          <w:sz w:val="20"/>
          <w:szCs w:val="20"/>
          <w:highlight w:val="none"/>
          <w:lang w:val="en-US" w:eastAsia="zh-CN" w:bidi="ar"/>
        </w:rPr>
        <w:t>例。</w:t>
      </w:r>
    </w:p>
    <w:p w14:paraId="5A7658F4">
      <w:pPr>
        <w:keepNext w:val="0"/>
        <w:keepLines w:val="0"/>
        <w:widowControl w:val="0"/>
        <w:suppressLineNumbers w:val="0"/>
        <w:tabs>
          <w:tab w:val="left" w:pos="3240"/>
        </w:tabs>
        <w:spacing w:before="0" w:beforeAutospacing="0" w:after="0" w:afterAutospacing="0" w:line="360" w:lineRule="auto"/>
        <w:ind w:left="0" w:right="0"/>
        <w:jc w:val="left"/>
        <w:rPr>
          <w:color w:val="000000"/>
          <w:sz w:val="20"/>
          <w:szCs w:val="20"/>
          <w:highlight w:val="none"/>
          <w:lang w:val="en-US"/>
        </w:rPr>
      </w:pPr>
      <w:r>
        <w:rPr>
          <w:rFonts w:hint="default" w:ascii="Times New Roman" w:hAnsi="Times New Roman" w:eastAsia="宋体" w:cs="Times New Roman"/>
          <w:color w:val="000000"/>
          <w:kern w:val="2"/>
          <w:sz w:val="20"/>
          <w:szCs w:val="20"/>
          <w:highlight w:val="none"/>
          <w:lang w:val="en-US" w:eastAsia="zh-CN" w:bidi="ar"/>
        </w:rPr>
        <w:t xml:space="preserve">2. </w:t>
      </w:r>
      <w:r>
        <w:rPr>
          <w:rFonts w:hint="eastAsia" w:ascii="Times New Roman" w:hAnsi="Times New Roman" w:eastAsia="宋体" w:cs="宋体"/>
          <w:color w:val="000000"/>
          <w:kern w:val="2"/>
          <w:sz w:val="20"/>
          <w:szCs w:val="20"/>
          <w:highlight w:val="none"/>
          <w:lang w:val="en-US" w:eastAsia="zh-CN" w:bidi="ar"/>
        </w:rPr>
        <w:t>按照实际发生的访视，支付成功入组病例的研究者费用。</w:t>
      </w:r>
      <w:bookmarkStart w:id="0" w:name="_Hlk5454838"/>
      <w:r>
        <w:rPr>
          <w:rFonts w:hint="eastAsia" w:ascii="Times New Roman" w:hAnsi="Times New Roman" w:eastAsia="宋体" w:cs="宋体"/>
          <w:color w:val="000000"/>
          <w:kern w:val="2"/>
          <w:sz w:val="20"/>
          <w:szCs w:val="20"/>
          <w:highlight w:val="none"/>
          <w:lang w:val="en-US" w:eastAsia="zh-CN" w:bidi="ar"/>
        </w:rPr>
        <w:t>如发生计划外访视，按</w:t>
      </w:r>
      <w:permStart w:id="51" w:edGrp="everyone"/>
      <w:r>
        <w:rPr>
          <w:rFonts w:hint="default" w:ascii="Times New Roman" w:hAnsi="Times New Roman" w:eastAsia="宋体" w:cs="Times New Roman"/>
          <w:color w:val="000000"/>
          <w:kern w:val="2"/>
          <w:sz w:val="20"/>
          <w:szCs w:val="20"/>
          <w:highlight w:val="none"/>
          <w:lang w:val="en-US" w:eastAsia="zh-CN" w:bidi="ar"/>
        </w:rPr>
        <w:t>XXX</w:t>
      </w:r>
      <w:permEnd w:id="51"/>
      <w:r>
        <w:rPr>
          <w:rFonts w:hint="eastAsia" w:ascii="Times New Roman" w:hAnsi="Times New Roman" w:eastAsia="宋体" w:cs="宋体"/>
          <w:color w:val="000000"/>
          <w:kern w:val="2"/>
          <w:sz w:val="20"/>
          <w:szCs w:val="20"/>
          <w:highlight w:val="none"/>
          <w:lang w:val="en-US" w:eastAsia="zh-CN" w:bidi="ar"/>
        </w:rPr>
        <w:t>元</w:t>
      </w:r>
      <w:r>
        <w:rPr>
          <w:rFonts w:hint="default" w:ascii="Times New Roman" w:hAnsi="Times New Roman" w:eastAsia="宋体" w:cs="Times New Roman"/>
          <w:color w:val="000000"/>
          <w:kern w:val="2"/>
          <w:sz w:val="20"/>
          <w:szCs w:val="20"/>
          <w:highlight w:val="none"/>
          <w:lang w:val="en-US" w:eastAsia="zh-CN" w:bidi="ar"/>
        </w:rPr>
        <w:t>/</w:t>
      </w:r>
      <w:r>
        <w:rPr>
          <w:rFonts w:hint="eastAsia" w:ascii="Times New Roman" w:hAnsi="Times New Roman" w:eastAsia="宋体" w:cs="宋体"/>
          <w:color w:val="000000"/>
          <w:kern w:val="2"/>
          <w:sz w:val="20"/>
          <w:szCs w:val="20"/>
          <w:highlight w:val="none"/>
          <w:lang w:val="en-US" w:eastAsia="zh-CN" w:bidi="ar"/>
        </w:rPr>
        <w:t>访视结算研究者观察费</w:t>
      </w:r>
      <w:r>
        <w:rPr>
          <w:rFonts w:hint="default" w:ascii="Times New Roman" w:hAnsi="Times New Roman" w:eastAsia="宋体" w:cs="Times New Roman"/>
          <w:color w:val="000000"/>
          <w:kern w:val="2"/>
          <w:sz w:val="20"/>
          <w:szCs w:val="20"/>
          <w:highlight w:val="none"/>
          <w:lang w:val="en-US" w:eastAsia="zh-CN" w:bidi="ar"/>
        </w:rPr>
        <w:t>/</w:t>
      </w:r>
      <w:r>
        <w:rPr>
          <w:rFonts w:hint="eastAsia" w:ascii="Times New Roman" w:hAnsi="Times New Roman" w:eastAsia="宋体" w:cs="宋体"/>
          <w:color w:val="000000"/>
          <w:kern w:val="2"/>
          <w:sz w:val="20"/>
          <w:szCs w:val="20"/>
          <w:highlight w:val="none"/>
          <w:lang w:val="en-US" w:eastAsia="zh-CN" w:bidi="ar"/>
        </w:rPr>
        <w:t>访视，最终据实结算。上表按照每例受试者预计完成所有方案要求访视估算研究者</w:t>
      </w:r>
      <w:r>
        <w:rPr>
          <w:rFonts w:hint="eastAsia" w:ascii="Times New Roman" w:hAnsi="Times New Roman" w:cs="宋体"/>
          <w:color w:val="000000"/>
          <w:kern w:val="2"/>
          <w:sz w:val="20"/>
          <w:szCs w:val="20"/>
          <w:highlight w:val="none"/>
          <w:lang w:val="en-US" w:eastAsia="zh-CN" w:bidi="ar"/>
        </w:rPr>
        <w:t>观察</w:t>
      </w:r>
      <w:r>
        <w:rPr>
          <w:rFonts w:hint="eastAsia" w:ascii="Times New Roman" w:hAnsi="Times New Roman" w:eastAsia="宋体" w:cs="宋体"/>
          <w:color w:val="000000"/>
          <w:kern w:val="2"/>
          <w:sz w:val="20"/>
          <w:szCs w:val="20"/>
          <w:highlight w:val="none"/>
          <w:lang w:val="en-US" w:eastAsia="zh-CN" w:bidi="ar"/>
        </w:rPr>
        <w:t>费用</w:t>
      </w:r>
      <w:bookmarkEnd w:id="0"/>
      <w:r>
        <w:rPr>
          <w:rFonts w:hint="eastAsia" w:ascii="Times New Roman" w:hAnsi="Times New Roman" w:eastAsia="宋体" w:cs="宋体"/>
          <w:color w:val="000000"/>
          <w:kern w:val="2"/>
          <w:sz w:val="20"/>
          <w:szCs w:val="20"/>
          <w:highlight w:val="none"/>
          <w:lang w:val="en-US" w:eastAsia="zh-CN" w:bidi="ar"/>
        </w:rPr>
        <w:t>。</w:t>
      </w:r>
    </w:p>
    <w:p w14:paraId="3C06B8CC">
      <w:pPr>
        <w:keepNext w:val="0"/>
        <w:keepLines w:val="0"/>
        <w:widowControl w:val="0"/>
        <w:suppressLineNumbers w:val="0"/>
        <w:tabs>
          <w:tab w:val="left" w:pos="3240"/>
        </w:tabs>
        <w:spacing w:before="0" w:beforeAutospacing="0" w:after="0" w:afterAutospacing="0" w:line="360" w:lineRule="auto"/>
        <w:ind w:left="0" w:right="0"/>
        <w:jc w:val="left"/>
        <w:rPr>
          <w:color w:val="000000"/>
          <w:sz w:val="20"/>
          <w:szCs w:val="20"/>
          <w:highlight w:val="none"/>
          <w:lang w:val="en-US"/>
        </w:rPr>
      </w:pPr>
      <w:r>
        <w:rPr>
          <w:rFonts w:hint="default" w:ascii="Times New Roman" w:hAnsi="Times New Roman" w:eastAsia="宋体" w:cs="Times New Roman"/>
          <w:color w:val="000000"/>
          <w:kern w:val="2"/>
          <w:sz w:val="20"/>
          <w:szCs w:val="20"/>
          <w:highlight w:val="none"/>
          <w:lang w:val="en-US" w:eastAsia="zh-CN" w:bidi="ar"/>
        </w:rPr>
        <w:t xml:space="preserve">3. </w:t>
      </w:r>
      <w:r>
        <w:rPr>
          <w:rFonts w:hint="eastAsia" w:ascii="Times New Roman" w:hAnsi="Times New Roman" w:eastAsia="宋体" w:cs="宋体"/>
          <w:color w:val="000000"/>
          <w:kern w:val="2"/>
          <w:sz w:val="20"/>
          <w:szCs w:val="20"/>
          <w:highlight w:val="none"/>
          <w:lang w:val="en-US" w:eastAsia="zh-CN" w:bidi="ar"/>
        </w:rPr>
        <w:t>按照实际发生的访视，支付脱落病例的研究者费用、实验室检查、受试者补助及其他劳务费。</w:t>
      </w:r>
    </w:p>
    <w:p w14:paraId="3233F8D7">
      <w:pPr>
        <w:keepNext w:val="0"/>
        <w:keepLines w:val="0"/>
        <w:widowControl w:val="0"/>
        <w:suppressLineNumbers w:val="0"/>
        <w:spacing w:before="0" w:beforeAutospacing="0" w:after="0" w:afterAutospacing="0" w:line="360" w:lineRule="auto"/>
        <w:ind w:left="0" w:right="0"/>
        <w:jc w:val="left"/>
        <w:rPr>
          <w:color w:val="000000"/>
          <w:sz w:val="20"/>
          <w:szCs w:val="20"/>
          <w:highlight w:val="none"/>
          <w:lang w:val="en-US"/>
        </w:rPr>
      </w:pPr>
      <w:r>
        <w:rPr>
          <w:rFonts w:hint="default" w:ascii="Times New Roman" w:hAnsi="Times New Roman" w:eastAsia="宋体" w:cs="Times New Roman"/>
          <w:color w:val="000000"/>
          <w:kern w:val="2"/>
          <w:sz w:val="20"/>
          <w:szCs w:val="20"/>
          <w:highlight w:val="none"/>
          <w:lang w:val="en-US" w:eastAsia="zh-CN" w:bidi="ar"/>
        </w:rPr>
        <w:t xml:space="preserve">4. </w:t>
      </w:r>
      <w:r>
        <w:rPr>
          <w:rFonts w:hint="eastAsia" w:ascii="Times New Roman" w:hAnsi="Times New Roman" w:eastAsia="宋体" w:cs="宋体"/>
          <w:color w:val="000000"/>
          <w:kern w:val="2"/>
          <w:sz w:val="20"/>
          <w:szCs w:val="20"/>
          <w:highlight w:val="none"/>
          <w:lang w:val="en-US" w:eastAsia="zh-CN" w:bidi="ar"/>
        </w:rPr>
        <w:t>对于因研究者原因导致的误纳病例，不予支付研究者观察费，但除观察费以外其他费用按时实际发生进行支付。误纳定义为，已入组不符合研究人群标准（不符合入组标准和</w:t>
      </w:r>
      <w:r>
        <w:rPr>
          <w:rFonts w:hint="default" w:ascii="Times New Roman" w:hAnsi="Times New Roman" w:eastAsia="宋体" w:cs="Times New Roman"/>
          <w:color w:val="000000"/>
          <w:kern w:val="2"/>
          <w:sz w:val="20"/>
          <w:szCs w:val="20"/>
          <w:highlight w:val="none"/>
          <w:lang w:val="en-US" w:eastAsia="zh-CN" w:bidi="ar"/>
        </w:rPr>
        <w:t>/</w:t>
      </w:r>
      <w:r>
        <w:rPr>
          <w:rFonts w:hint="eastAsia" w:ascii="Times New Roman" w:hAnsi="Times New Roman" w:eastAsia="宋体" w:cs="宋体"/>
          <w:color w:val="000000"/>
          <w:kern w:val="2"/>
          <w:sz w:val="20"/>
          <w:szCs w:val="20"/>
          <w:highlight w:val="none"/>
          <w:lang w:val="en-US" w:eastAsia="zh-CN" w:bidi="ar"/>
        </w:rPr>
        <w:t>或符合排除标准）的患者。</w:t>
      </w:r>
    </w:p>
    <w:p w14:paraId="71E8AE25">
      <w:pPr>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宋体" w:cs="宋体"/>
          <w:color w:val="000000"/>
          <w:kern w:val="2"/>
          <w:sz w:val="20"/>
          <w:szCs w:val="20"/>
          <w:highlight w:val="none"/>
          <w:lang w:val="en-US" w:eastAsia="zh-CN" w:bidi="ar"/>
        </w:rPr>
      </w:pPr>
      <w:permStart w:id="52" w:edGrp="everyone"/>
      <w:r>
        <w:rPr>
          <w:rFonts w:hint="eastAsia" w:ascii="Times New Roman" w:hAnsi="Times New Roman" w:eastAsia="宋体" w:cs="宋体"/>
          <w:color w:val="000000"/>
          <w:kern w:val="2"/>
          <w:sz w:val="20"/>
          <w:szCs w:val="20"/>
          <w:highlight w:val="none"/>
          <w:lang w:val="en-US" w:eastAsia="zh-CN" w:bidi="ar"/>
        </w:rPr>
        <w:t>5.其他</w:t>
      </w:r>
      <w:r>
        <w:rPr>
          <w:rFonts w:hint="eastAsia" w:ascii="Times New Roman" w:hAnsi="Times New Roman" w:cs="宋体"/>
          <w:color w:val="000000"/>
          <w:kern w:val="2"/>
          <w:sz w:val="20"/>
          <w:szCs w:val="20"/>
          <w:highlight w:val="none"/>
          <w:lang w:val="en-US" w:eastAsia="zh-CN" w:bidi="ar"/>
        </w:rPr>
        <w:t xml:space="preserve">：                                                                                 </w:t>
      </w:r>
    </w:p>
    <w:permEnd w:id="52"/>
    <w:p w14:paraId="2440C277">
      <w:pPr>
        <w:keepNext w:val="0"/>
        <w:keepLines w:val="0"/>
        <w:pageBreakBefore w:val="0"/>
        <w:widowControl w:val="0"/>
        <w:kinsoku/>
        <w:wordWrap/>
        <w:overflowPunct/>
        <w:topLinePunct w:val="0"/>
        <w:autoSpaceDE/>
        <w:autoSpaceDN/>
        <w:bidi w:val="0"/>
        <w:adjustRightInd/>
        <w:snapToGrid/>
        <w:spacing w:after="164" w:afterLines="50" w:line="520" w:lineRule="exact"/>
        <w:ind w:firstLine="482" w:firstLineChars="200"/>
        <w:textAlignment w:val="auto"/>
        <w:rPr>
          <w:rFonts w:hint="eastAsia" w:ascii="宋体" w:hAnsi="宋体"/>
          <w:b/>
          <w:bCs/>
          <w:szCs w:val="24"/>
          <w:highlight w:val="none"/>
          <w:lang w:val="en-US" w:eastAsia="zh-CN"/>
        </w:rPr>
      </w:pPr>
      <w:r>
        <w:rPr>
          <w:rFonts w:hint="eastAsia" w:ascii="宋体" w:hAnsi="宋体"/>
          <w:b/>
          <w:bCs/>
          <w:szCs w:val="24"/>
          <w:highlight w:val="none"/>
          <w:lang w:val="en-US" w:eastAsia="zh-CN"/>
        </w:rPr>
        <w:t>（三）每例受试者的实验室检查费</w:t>
      </w:r>
    </w:p>
    <w:tbl>
      <w:tblPr>
        <w:tblStyle w:val="11"/>
        <w:tblW w:w="879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021"/>
        <w:gridCol w:w="1515"/>
        <w:gridCol w:w="1161"/>
        <w:gridCol w:w="2102"/>
      </w:tblGrid>
      <w:tr w14:paraId="6D513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FD57">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ermStart w:id="53" w:edGrp="everyone"/>
            <w:r>
              <w:rPr>
                <w:rFonts w:hint="eastAsia" w:ascii="Times New Roman" w:hAnsi="Times New Roman" w:eastAsia="宋体" w:cs="宋体"/>
                <w:color w:val="000000"/>
                <w:kern w:val="0"/>
                <w:sz w:val="22"/>
                <w:szCs w:val="22"/>
                <w:highlight w:val="none"/>
                <w:lang w:val="en-US" w:eastAsia="zh-CN" w:bidi="ar"/>
              </w:rPr>
              <w:t>检查</w:t>
            </w:r>
            <w:r>
              <w:rPr>
                <w:rFonts w:hint="eastAsia" w:ascii="Times New Roman" w:hAnsi="Times New Roman" w:eastAsia="宋体" w:cs="宋体"/>
                <w:color w:val="000000"/>
                <w:kern w:val="0"/>
                <w:sz w:val="22"/>
                <w:szCs w:val="22"/>
                <w:highlight w:val="none"/>
                <w:lang w:bidi="ar"/>
              </w:rPr>
              <w:t>项目</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1F2A">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r>
              <w:rPr>
                <w:rFonts w:hint="eastAsia" w:ascii="Times New Roman" w:hAnsi="Times New Roman" w:eastAsia="宋体" w:cs="宋体"/>
                <w:color w:val="000000"/>
                <w:kern w:val="0"/>
                <w:sz w:val="22"/>
                <w:szCs w:val="22"/>
                <w:highlight w:val="none"/>
                <w:lang w:val="en-US" w:eastAsia="zh-CN" w:bidi="ar"/>
              </w:rPr>
              <w:t>单价（元）</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C560">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r>
              <w:rPr>
                <w:rFonts w:hint="eastAsia" w:ascii="Times New Roman" w:hAnsi="Times New Roman" w:eastAsia="宋体" w:cs="宋体"/>
                <w:color w:val="000000"/>
                <w:kern w:val="0"/>
                <w:sz w:val="22"/>
                <w:szCs w:val="22"/>
                <w:highlight w:val="none"/>
                <w:lang w:val="en-US" w:eastAsia="zh-CN" w:bidi="ar"/>
              </w:rPr>
              <w:t>次数</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E836">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r>
              <w:rPr>
                <w:rFonts w:hint="eastAsia" w:ascii="Times New Roman" w:hAnsi="Times New Roman" w:eastAsia="宋体" w:cs="宋体"/>
                <w:color w:val="000000"/>
                <w:kern w:val="0"/>
                <w:sz w:val="22"/>
                <w:szCs w:val="22"/>
                <w:highlight w:val="none"/>
                <w:lang w:val="en-US" w:eastAsia="zh-CN" w:bidi="ar"/>
              </w:rPr>
              <w:t>总检查费（元）</w:t>
            </w:r>
          </w:p>
        </w:tc>
      </w:tr>
      <w:tr w14:paraId="77815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07677">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B42D">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BAC2">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B42F3">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r>
      <w:tr w14:paraId="04BDC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AA8F8">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F9C1">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7870">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C93DB">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r>
      <w:tr w14:paraId="6174B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83DD5">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CD76">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080F">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8AC42">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r>
      <w:tr w14:paraId="6B2C2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29025">
            <w:pPr>
              <w:keepNext w:val="0"/>
              <w:keepLines w:val="0"/>
              <w:widowControl/>
              <w:suppressLineNumbers w:val="0"/>
              <w:spacing w:before="0" w:beforeAutospacing="0" w:after="0" w:afterAutospacing="0"/>
              <w:ind w:left="0" w:right="0"/>
              <w:jc w:val="center"/>
              <w:textAlignment w:val="center"/>
              <w:rPr>
                <w:rFonts w:hint="default"/>
                <w:color w:val="000000"/>
                <w:kern w:val="0"/>
                <w:sz w:val="22"/>
                <w:szCs w:val="22"/>
                <w:highlight w:val="none"/>
                <w:lang w:val="en-US" w:bidi="ar"/>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A750">
            <w:pPr>
              <w:keepNext w:val="0"/>
              <w:keepLines w:val="0"/>
              <w:widowControl/>
              <w:suppressLineNumbers w:val="0"/>
              <w:spacing w:before="0" w:beforeAutospacing="0" w:after="0" w:afterAutospacing="0"/>
              <w:ind w:left="0" w:right="0"/>
              <w:jc w:val="center"/>
              <w:textAlignment w:val="center"/>
              <w:rPr>
                <w:rFonts w:hint="default"/>
                <w:color w:val="000000"/>
                <w:kern w:val="0"/>
                <w:sz w:val="22"/>
                <w:szCs w:val="22"/>
                <w:highlight w:val="none"/>
                <w:lang w:val="en-US" w:bidi="ar"/>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FF50">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0625E">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r>
      <w:tr w14:paraId="68E5F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C1F93">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9003">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44F0">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251C3">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r>
      <w:tr w14:paraId="167DA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1AC3B">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BBAB">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7C24">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7008D">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r>
      <w:tr w14:paraId="502FB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4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DADCC">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E187">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7EF4">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B4730">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r>
      <w:tr w14:paraId="34C5E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67BD5">
            <w:pPr>
              <w:keepNext w:val="0"/>
              <w:keepLines w:val="0"/>
              <w:widowControl/>
              <w:suppressLineNumbers w:val="0"/>
              <w:spacing w:before="0" w:beforeAutospacing="0" w:after="0" w:afterAutospacing="0"/>
              <w:ind w:left="0" w:right="0"/>
              <w:jc w:val="both"/>
              <w:textAlignment w:val="center"/>
              <w:rPr>
                <w:rFonts w:hint="default"/>
                <w:color w:val="000000"/>
                <w:sz w:val="22"/>
                <w:szCs w:val="22"/>
                <w:highlight w:val="none"/>
                <w:lang w:val="en-US"/>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0788">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DE6F">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CB4B6">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r>
      <w:tr w14:paraId="3509B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49259">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r>
              <w:rPr>
                <w:rFonts w:hint="eastAsia" w:ascii="Times New Roman" w:hAnsi="Times New Roman" w:eastAsia="宋体" w:cs="宋体"/>
                <w:color w:val="000000"/>
                <w:kern w:val="0"/>
                <w:sz w:val="22"/>
                <w:szCs w:val="22"/>
                <w:highlight w:val="none"/>
                <w:lang w:val="en-US" w:eastAsia="zh-CN" w:bidi="ar"/>
              </w:rPr>
              <w:t>合计</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748C0">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55AF">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DD329">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r>
      <w:permEnd w:id="53"/>
    </w:tbl>
    <w:p w14:paraId="6C80E4B5">
      <w:pPr>
        <w:keepNext w:val="0"/>
        <w:keepLines w:val="0"/>
        <w:widowControl w:val="0"/>
        <w:suppressLineNumbers w:val="0"/>
        <w:tabs>
          <w:tab w:val="left" w:pos="3752"/>
        </w:tabs>
        <w:spacing w:before="0" w:beforeAutospacing="0" w:after="0" w:afterAutospacing="0" w:line="360" w:lineRule="auto"/>
        <w:ind w:left="0" w:right="0"/>
        <w:jc w:val="left"/>
        <w:rPr>
          <w:sz w:val="20"/>
          <w:szCs w:val="22"/>
          <w:highlight w:val="none"/>
          <w:lang w:val="en-US"/>
        </w:rPr>
      </w:pPr>
      <w:r>
        <w:rPr>
          <w:rFonts w:hint="eastAsia" w:ascii="Times New Roman" w:hAnsi="Times New Roman" w:eastAsia="宋体" w:cs="宋体"/>
          <w:kern w:val="2"/>
          <w:sz w:val="20"/>
          <w:szCs w:val="22"/>
          <w:highlight w:val="none"/>
          <w:lang w:val="en-US" w:eastAsia="zh-CN" w:bidi="ar"/>
        </w:rPr>
        <w:t>备注：</w:t>
      </w:r>
    </w:p>
    <w:p w14:paraId="70AFD746">
      <w:pPr>
        <w:keepNext w:val="0"/>
        <w:keepLines w:val="0"/>
        <w:widowControl w:val="0"/>
        <w:suppressLineNumbers w:val="0"/>
        <w:tabs>
          <w:tab w:val="left" w:pos="750"/>
        </w:tabs>
        <w:spacing w:before="0" w:beforeAutospacing="0" w:after="0" w:afterAutospacing="0" w:line="360" w:lineRule="auto"/>
        <w:ind w:left="0" w:right="0"/>
        <w:jc w:val="both"/>
        <w:rPr>
          <w:sz w:val="20"/>
          <w:szCs w:val="20"/>
          <w:highlight w:val="none"/>
          <w:lang w:val="en-US"/>
        </w:rPr>
      </w:pPr>
      <w:r>
        <w:rPr>
          <w:rFonts w:hint="default" w:ascii="Times New Roman" w:hAnsi="Times New Roman" w:eastAsia="宋体" w:cs="Times New Roman"/>
          <w:kern w:val="2"/>
          <w:sz w:val="20"/>
          <w:szCs w:val="20"/>
          <w:highlight w:val="none"/>
          <w:lang w:val="en-US" w:eastAsia="zh-CN" w:bidi="ar"/>
        </w:rPr>
        <w:t xml:space="preserve">1. </w:t>
      </w:r>
      <w:r>
        <w:rPr>
          <w:rFonts w:hint="eastAsia" w:ascii="Times New Roman" w:hAnsi="Times New Roman" w:eastAsia="宋体" w:cs="宋体"/>
          <w:kern w:val="2"/>
          <w:sz w:val="20"/>
          <w:szCs w:val="20"/>
          <w:highlight w:val="none"/>
          <w:lang w:val="en-US" w:eastAsia="zh-CN" w:bidi="ar"/>
        </w:rPr>
        <w:t>此处实验室检查的费用计算仅为估计试验总费用之用，实际支付时，将按照每位患者实际完成的访视及实际完成的检查计算。</w:t>
      </w:r>
    </w:p>
    <w:p w14:paraId="06FC77F0">
      <w:pPr>
        <w:keepNext w:val="0"/>
        <w:keepLines w:val="0"/>
        <w:widowControl w:val="0"/>
        <w:suppressLineNumbers w:val="0"/>
        <w:tabs>
          <w:tab w:val="left" w:pos="750"/>
        </w:tabs>
        <w:spacing w:before="0" w:beforeAutospacing="0" w:after="0" w:afterAutospacing="0" w:line="360" w:lineRule="auto"/>
        <w:ind w:left="0" w:right="0"/>
        <w:jc w:val="both"/>
        <w:rPr>
          <w:rFonts w:hint="eastAsia" w:ascii="宋体" w:hAnsi="宋体" w:eastAsia="宋体" w:cs="宋体"/>
          <w:sz w:val="20"/>
          <w:szCs w:val="20"/>
          <w:highlight w:val="none"/>
          <w:lang w:val="en-US"/>
        </w:rPr>
      </w:pPr>
      <w:r>
        <w:rPr>
          <w:rFonts w:hint="default" w:ascii="Times New Roman" w:hAnsi="Times New Roman" w:eastAsia="宋体" w:cs="Times New Roman"/>
          <w:kern w:val="2"/>
          <w:sz w:val="20"/>
          <w:szCs w:val="20"/>
          <w:highlight w:val="none"/>
          <w:lang w:val="en-US" w:eastAsia="zh-CN" w:bidi="ar"/>
        </w:rPr>
        <w:t>2.</w:t>
      </w:r>
      <w:r>
        <w:rPr>
          <w:rFonts w:hint="eastAsia" w:ascii="宋体" w:hAnsi="宋体" w:eastAsia="宋体" w:cs="宋体"/>
          <w:kern w:val="2"/>
          <w:sz w:val="20"/>
          <w:szCs w:val="20"/>
          <w:highlight w:val="none"/>
          <w:lang w:val="en-US" w:eastAsia="zh-CN" w:bidi="ar"/>
        </w:rPr>
        <w:t xml:space="preserve"> 检验检查费用会随着时间以及研究者开单时选择项目不同有所差异，检验检查费按照实际单价及实际检验项目不同产生费用增减。</w:t>
      </w:r>
    </w:p>
    <w:p w14:paraId="76FC9569">
      <w:pPr>
        <w:keepNext w:val="0"/>
        <w:keepLines w:val="0"/>
        <w:widowControl w:val="0"/>
        <w:suppressLineNumbers w:val="0"/>
        <w:tabs>
          <w:tab w:val="left" w:pos="750"/>
        </w:tabs>
        <w:spacing w:before="0" w:beforeAutospacing="0" w:after="0" w:afterAutospacing="0" w:line="360" w:lineRule="auto"/>
        <w:ind w:left="0" w:right="0"/>
        <w:jc w:val="both"/>
        <w:rPr>
          <w:rFonts w:hint="eastAsia" w:ascii="宋体" w:hAnsi="宋体" w:eastAsia="宋体" w:cs="宋体"/>
          <w:sz w:val="20"/>
          <w:szCs w:val="20"/>
          <w:highlight w:val="none"/>
          <w:lang w:val="en-US"/>
        </w:rPr>
      </w:pPr>
      <w:r>
        <w:rPr>
          <w:rFonts w:hint="eastAsia" w:ascii="宋体" w:hAnsi="宋体" w:eastAsia="宋体" w:cs="宋体"/>
          <w:kern w:val="2"/>
          <w:sz w:val="20"/>
          <w:szCs w:val="20"/>
          <w:highlight w:val="none"/>
          <w:lang w:val="en-US" w:eastAsia="zh-CN" w:bidi="ar"/>
        </w:rPr>
        <w:t>3.</w:t>
      </w:r>
      <w:r>
        <w:rPr>
          <w:rFonts w:hint="eastAsia" w:ascii="Times New Roman" w:hAnsi="Times New Roman" w:eastAsia="宋体" w:cs="宋体"/>
          <w:kern w:val="2"/>
          <w:sz w:val="21"/>
          <w:szCs w:val="24"/>
          <w:highlight w:val="none"/>
          <w:lang w:val="en-US" w:eastAsia="zh-CN" w:bidi="ar"/>
        </w:rPr>
        <w:t>受试者因项目原因住院，则住院过程中发生的费用（与研究流程相关或因研究导致的不良事件）由申办方支付，如床位费、护理费等（如适用）。</w:t>
      </w:r>
    </w:p>
    <w:p w14:paraId="76854C16">
      <w:pPr>
        <w:keepNext w:val="0"/>
        <w:keepLines w:val="0"/>
        <w:widowControl w:val="0"/>
        <w:suppressLineNumbers w:val="0"/>
        <w:tabs>
          <w:tab w:val="left" w:pos="750"/>
        </w:tabs>
        <w:spacing w:before="0" w:beforeAutospacing="0" w:after="0" w:afterAutospacing="0" w:line="360" w:lineRule="auto"/>
        <w:ind w:left="0" w:right="0"/>
        <w:jc w:val="both"/>
        <w:rPr>
          <w:rFonts w:hint="eastAsia" w:ascii="宋体" w:hAnsi="宋体" w:eastAsia="宋体" w:cs="宋体"/>
          <w:sz w:val="20"/>
          <w:szCs w:val="20"/>
          <w:highlight w:val="none"/>
          <w:lang w:val="en-US"/>
        </w:rPr>
      </w:pPr>
    </w:p>
    <w:p w14:paraId="49AB9026">
      <w:pPr>
        <w:keepNext w:val="0"/>
        <w:keepLines w:val="0"/>
        <w:pageBreakBefore w:val="0"/>
        <w:widowControl w:val="0"/>
        <w:kinsoku/>
        <w:wordWrap/>
        <w:overflowPunct/>
        <w:topLinePunct w:val="0"/>
        <w:autoSpaceDE/>
        <w:autoSpaceDN/>
        <w:bidi w:val="0"/>
        <w:adjustRightInd/>
        <w:snapToGrid/>
        <w:spacing w:after="164" w:afterLines="50" w:line="520" w:lineRule="exact"/>
        <w:ind w:firstLine="482" w:firstLineChars="200"/>
        <w:textAlignment w:val="auto"/>
        <w:rPr>
          <w:rFonts w:hint="eastAsia" w:ascii="宋体" w:hAnsi="宋体"/>
          <w:b/>
          <w:bCs/>
          <w:szCs w:val="24"/>
          <w:highlight w:val="none"/>
          <w:lang w:val="en-US" w:eastAsia="zh-CN"/>
        </w:rPr>
      </w:pPr>
      <w:r>
        <w:rPr>
          <w:rFonts w:hint="eastAsia" w:ascii="宋体" w:hAnsi="宋体"/>
          <w:b/>
          <w:bCs/>
          <w:szCs w:val="24"/>
          <w:highlight w:val="none"/>
          <w:lang w:val="en-US" w:eastAsia="zh-CN"/>
        </w:rPr>
        <w:t>（四）每例受试者的补贴</w:t>
      </w:r>
    </w:p>
    <w:tbl>
      <w:tblPr>
        <w:tblStyle w:val="11"/>
        <w:tblW w:w="86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858"/>
        <w:gridCol w:w="2552"/>
        <w:gridCol w:w="1702"/>
        <w:gridCol w:w="2551"/>
      </w:tblGrid>
      <w:tr w14:paraId="09512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8" w:hRule="atLeast"/>
        </w:trPr>
        <w:tc>
          <w:tcPr>
            <w:tcW w:w="18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BB12F0">
            <w:pPr>
              <w:keepNext w:val="0"/>
              <w:keepLines w:val="0"/>
              <w:widowControl/>
              <w:suppressLineNumbers w:val="0"/>
              <w:spacing w:before="0" w:beforeAutospacing="0" w:after="0" w:afterAutospacing="0"/>
              <w:ind w:left="0" w:right="0"/>
              <w:jc w:val="center"/>
              <w:textAlignment w:val="center"/>
              <w:rPr>
                <w:rFonts w:hint="default"/>
                <w:b/>
                <w:bCs w:val="0"/>
                <w:color w:val="000000"/>
                <w:sz w:val="20"/>
                <w:szCs w:val="20"/>
                <w:highlight w:val="none"/>
                <w:lang w:val="en-US"/>
              </w:rPr>
            </w:pPr>
            <w:permStart w:id="54" w:edGrp="everyone"/>
            <w:r>
              <w:rPr>
                <w:rFonts w:hint="eastAsia" w:ascii="Times New Roman" w:hAnsi="Times New Roman" w:eastAsia="宋体" w:cs="宋体"/>
                <w:b/>
                <w:bCs w:val="0"/>
                <w:color w:val="000000"/>
                <w:kern w:val="0"/>
                <w:sz w:val="20"/>
                <w:szCs w:val="20"/>
                <w:highlight w:val="none"/>
                <w:lang w:val="en-US" w:eastAsia="zh-CN" w:bidi="ar"/>
              </w:rPr>
              <w:t>受试者补贴</w:t>
            </w:r>
          </w:p>
        </w:tc>
        <w:tc>
          <w:tcPr>
            <w:tcW w:w="255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331A20B">
            <w:pPr>
              <w:keepNext w:val="0"/>
              <w:keepLines w:val="0"/>
              <w:widowControl/>
              <w:suppressLineNumbers w:val="0"/>
              <w:spacing w:before="0" w:beforeAutospacing="0" w:after="0" w:afterAutospacing="0"/>
              <w:ind w:left="0" w:right="0"/>
              <w:jc w:val="center"/>
              <w:textAlignment w:val="center"/>
              <w:rPr>
                <w:rFonts w:hint="default"/>
                <w:b/>
                <w:bCs w:val="0"/>
                <w:color w:val="000000"/>
                <w:sz w:val="20"/>
                <w:szCs w:val="20"/>
                <w:highlight w:val="none"/>
                <w:lang w:val="en-US"/>
              </w:rPr>
            </w:pPr>
            <w:r>
              <w:rPr>
                <w:rFonts w:hint="eastAsia" w:ascii="Times New Roman" w:hAnsi="Times New Roman" w:eastAsia="宋体" w:cs="宋体"/>
                <w:b/>
                <w:bCs w:val="0"/>
                <w:color w:val="000000"/>
                <w:kern w:val="0"/>
                <w:sz w:val="20"/>
                <w:szCs w:val="20"/>
                <w:highlight w:val="none"/>
                <w:lang w:val="en-US" w:eastAsia="zh-CN" w:bidi="ar"/>
              </w:rPr>
              <w:t>每次访视补贴</w:t>
            </w:r>
          </w:p>
        </w:tc>
        <w:tc>
          <w:tcPr>
            <w:tcW w:w="170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886BBB2">
            <w:pPr>
              <w:keepNext w:val="0"/>
              <w:keepLines w:val="0"/>
              <w:widowControl/>
              <w:suppressLineNumbers w:val="0"/>
              <w:spacing w:before="0" w:beforeAutospacing="0" w:after="0" w:afterAutospacing="0"/>
              <w:ind w:left="0" w:right="0"/>
              <w:jc w:val="center"/>
              <w:textAlignment w:val="center"/>
              <w:rPr>
                <w:rFonts w:hint="default"/>
                <w:b/>
                <w:bCs w:val="0"/>
                <w:color w:val="000000"/>
                <w:sz w:val="20"/>
                <w:szCs w:val="20"/>
                <w:highlight w:val="none"/>
                <w:lang w:val="en-US"/>
              </w:rPr>
            </w:pPr>
            <w:r>
              <w:rPr>
                <w:rFonts w:hint="eastAsia" w:ascii="Times New Roman" w:hAnsi="Times New Roman" w:eastAsia="宋体" w:cs="宋体"/>
                <w:b/>
                <w:bCs w:val="0"/>
                <w:color w:val="000000"/>
                <w:kern w:val="0"/>
                <w:sz w:val="20"/>
                <w:szCs w:val="20"/>
                <w:highlight w:val="none"/>
                <w:lang w:val="en-US" w:eastAsia="zh-CN" w:bidi="ar"/>
              </w:rPr>
              <w:t>次数</w:t>
            </w:r>
          </w:p>
        </w:tc>
        <w:tc>
          <w:tcPr>
            <w:tcW w:w="255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C2E0B09">
            <w:pPr>
              <w:keepNext w:val="0"/>
              <w:keepLines w:val="0"/>
              <w:widowControl/>
              <w:suppressLineNumbers w:val="0"/>
              <w:spacing w:before="0" w:beforeAutospacing="0" w:after="0" w:afterAutospacing="0"/>
              <w:ind w:left="0" w:right="0"/>
              <w:jc w:val="center"/>
              <w:textAlignment w:val="center"/>
              <w:rPr>
                <w:rFonts w:hint="default"/>
                <w:b/>
                <w:bCs w:val="0"/>
                <w:color w:val="000000"/>
                <w:sz w:val="20"/>
                <w:szCs w:val="20"/>
                <w:highlight w:val="none"/>
                <w:lang w:val="en-US"/>
              </w:rPr>
            </w:pPr>
            <w:r>
              <w:rPr>
                <w:rFonts w:hint="eastAsia" w:ascii="Times New Roman" w:hAnsi="Times New Roman" w:eastAsia="宋体" w:cs="宋体"/>
                <w:b/>
                <w:bCs w:val="0"/>
                <w:color w:val="000000"/>
                <w:kern w:val="0"/>
                <w:sz w:val="20"/>
                <w:szCs w:val="20"/>
                <w:highlight w:val="none"/>
                <w:lang w:val="en-US" w:eastAsia="zh-CN" w:bidi="ar"/>
              </w:rPr>
              <w:t>补贴合计（元）</w:t>
            </w:r>
          </w:p>
        </w:tc>
      </w:tr>
      <w:tr w14:paraId="1C515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185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E3B194">
            <w:pPr>
              <w:keepNext w:val="0"/>
              <w:keepLines w:val="0"/>
              <w:widowControl/>
              <w:suppressLineNumbers w:val="0"/>
              <w:spacing w:before="0" w:beforeAutospacing="0" w:after="0" w:afterAutospacing="0"/>
              <w:ind w:left="0" w:right="0"/>
              <w:jc w:val="center"/>
              <w:textAlignment w:val="center"/>
              <w:rPr>
                <w:rFonts w:hint="default"/>
                <w:color w:val="000000"/>
                <w:kern w:val="0"/>
                <w:sz w:val="22"/>
                <w:szCs w:val="22"/>
                <w:highlight w:val="none"/>
                <w:lang w:val="en-US"/>
              </w:rPr>
            </w:pPr>
            <w:r>
              <w:rPr>
                <w:rFonts w:hint="eastAsia" w:ascii="Times New Roman" w:hAnsi="Times New Roman" w:eastAsia="宋体" w:cs="宋体"/>
                <w:color w:val="000000"/>
                <w:kern w:val="0"/>
                <w:sz w:val="22"/>
                <w:szCs w:val="22"/>
                <w:highlight w:val="none"/>
                <w:lang w:val="en-US" w:eastAsia="zh-CN" w:bidi="ar"/>
              </w:rPr>
              <w:t>交通补贴</w:t>
            </w:r>
          </w:p>
        </w:tc>
        <w:tc>
          <w:tcPr>
            <w:tcW w:w="255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C8FCD87">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c>
          <w:tcPr>
            <w:tcW w:w="17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DECB858">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c>
          <w:tcPr>
            <w:tcW w:w="255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BC49F74">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r>
      <w:tr w14:paraId="296D0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185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249333">
            <w:pPr>
              <w:keepNext w:val="0"/>
              <w:keepLines w:val="0"/>
              <w:widowControl/>
              <w:suppressLineNumbers w:val="0"/>
              <w:spacing w:before="0" w:beforeAutospacing="0" w:after="0" w:afterAutospacing="0"/>
              <w:ind w:left="0" w:right="0"/>
              <w:jc w:val="center"/>
              <w:textAlignment w:val="center"/>
              <w:rPr>
                <w:rFonts w:hint="default"/>
                <w:color w:val="000000"/>
                <w:kern w:val="0"/>
                <w:sz w:val="22"/>
                <w:szCs w:val="22"/>
                <w:highlight w:val="none"/>
                <w:lang w:val="en-US"/>
              </w:rPr>
            </w:pPr>
            <w:r>
              <w:rPr>
                <w:rFonts w:hint="eastAsia" w:ascii="Times New Roman" w:hAnsi="Times New Roman" w:eastAsia="宋体" w:cs="宋体"/>
                <w:color w:val="000000"/>
                <w:kern w:val="0"/>
                <w:sz w:val="22"/>
                <w:szCs w:val="22"/>
                <w:highlight w:val="none"/>
                <w:lang w:val="en-US" w:eastAsia="zh-CN" w:bidi="ar"/>
              </w:rPr>
              <w:t>营养补贴</w:t>
            </w:r>
          </w:p>
        </w:tc>
        <w:tc>
          <w:tcPr>
            <w:tcW w:w="255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E2FF005">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c>
          <w:tcPr>
            <w:tcW w:w="17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A621E08">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c>
          <w:tcPr>
            <w:tcW w:w="255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A5379D2">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r>
      <w:tr w14:paraId="6CB61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185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F55A614">
            <w:pPr>
              <w:keepNext w:val="0"/>
              <w:keepLines w:val="0"/>
              <w:widowControl/>
              <w:suppressLineNumbers w:val="0"/>
              <w:spacing w:before="0" w:beforeAutospacing="0" w:after="0" w:afterAutospacing="0"/>
              <w:ind w:left="0" w:right="0"/>
              <w:jc w:val="center"/>
              <w:textAlignment w:val="center"/>
              <w:rPr>
                <w:rFonts w:hint="default"/>
                <w:color w:val="000000"/>
                <w:kern w:val="0"/>
                <w:sz w:val="22"/>
                <w:szCs w:val="22"/>
                <w:highlight w:val="none"/>
                <w:lang w:val="en-US"/>
              </w:rPr>
            </w:pPr>
            <w:r>
              <w:rPr>
                <w:rFonts w:hint="eastAsia" w:ascii="Times New Roman" w:hAnsi="Times New Roman" w:eastAsia="宋体" w:cs="宋体"/>
                <w:color w:val="000000"/>
                <w:kern w:val="0"/>
                <w:sz w:val="22"/>
                <w:szCs w:val="22"/>
                <w:highlight w:val="none"/>
                <w:lang w:val="en-US" w:eastAsia="zh-CN" w:bidi="ar"/>
              </w:rPr>
              <w:t>受试者挂号费</w:t>
            </w:r>
          </w:p>
        </w:tc>
        <w:tc>
          <w:tcPr>
            <w:tcW w:w="255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D06F73E">
            <w:pPr>
              <w:keepNext w:val="0"/>
              <w:keepLines w:val="0"/>
              <w:widowControl/>
              <w:suppressLineNumbers w:val="0"/>
              <w:spacing w:before="0" w:beforeAutospacing="0" w:after="0" w:afterAutospacing="0"/>
              <w:ind w:left="0" w:right="0"/>
              <w:jc w:val="center"/>
              <w:textAlignment w:val="center"/>
              <w:rPr>
                <w:rFonts w:hint="default"/>
                <w:color w:val="000000"/>
                <w:kern w:val="0"/>
                <w:sz w:val="22"/>
                <w:szCs w:val="22"/>
                <w:highlight w:val="none"/>
                <w:lang w:val="en-US" w:bidi="ar"/>
              </w:rPr>
            </w:pPr>
          </w:p>
        </w:tc>
        <w:tc>
          <w:tcPr>
            <w:tcW w:w="17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61F0FC8">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c>
          <w:tcPr>
            <w:tcW w:w="255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65C73EC">
            <w:pPr>
              <w:keepNext w:val="0"/>
              <w:keepLines w:val="0"/>
              <w:widowControl/>
              <w:suppressLineNumbers w:val="0"/>
              <w:spacing w:before="0" w:beforeAutospacing="0" w:after="0" w:afterAutospacing="0"/>
              <w:ind w:left="0" w:right="0"/>
              <w:jc w:val="center"/>
              <w:textAlignment w:val="center"/>
              <w:rPr>
                <w:rFonts w:hint="default"/>
                <w:color w:val="000000"/>
                <w:kern w:val="0"/>
                <w:sz w:val="22"/>
                <w:szCs w:val="22"/>
                <w:highlight w:val="none"/>
                <w:lang w:val="en-US" w:bidi="ar"/>
              </w:rPr>
            </w:pPr>
          </w:p>
        </w:tc>
      </w:tr>
      <w:tr w14:paraId="0044B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trPr>
        <w:tc>
          <w:tcPr>
            <w:tcW w:w="1858"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15F9D79">
            <w:pPr>
              <w:keepNext w:val="0"/>
              <w:keepLines w:val="0"/>
              <w:widowControl/>
              <w:suppressLineNumbers w:val="0"/>
              <w:spacing w:before="0" w:beforeAutospacing="0" w:after="0" w:afterAutospacing="0"/>
              <w:ind w:left="0" w:right="0"/>
              <w:jc w:val="center"/>
              <w:textAlignment w:val="center"/>
              <w:rPr>
                <w:rFonts w:hint="default"/>
                <w:color w:val="000000"/>
                <w:kern w:val="0"/>
                <w:sz w:val="22"/>
                <w:szCs w:val="22"/>
                <w:highlight w:val="none"/>
                <w:lang w:val="en-US"/>
              </w:rPr>
            </w:pPr>
            <w:r>
              <w:rPr>
                <w:rFonts w:hint="eastAsia" w:ascii="Times New Roman" w:hAnsi="Times New Roman" w:eastAsia="宋体" w:cs="宋体"/>
                <w:color w:val="000000"/>
                <w:kern w:val="0"/>
                <w:sz w:val="22"/>
                <w:szCs w:val="22"/>
                <w:highlight w:val="none"/>
                <w:lang w:val="en-US" w:eastAsia="zh-CN" w:bidi="ar"/>
              </w:rPr>
              <w:t>总价（元）</w:t>
            </w:r>
          </w:p>
        </w:tc>
        <w:tc>
          <w:tcPr>
            <w:tcW w:w="255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FDF1BE9">
            <w:pPr>
              <w:keepNext w:val="0"/>
              <w:keepLines w:val="0"/>
              <w:widowControl w:val="0"/>
              <w:suppressLineNumbers w:val="0"/>
              <w:spacing w:before="0" w:beforeAutospacing="0" w:after="0" w:afterAutospacing="0"/>
              <w:ind w:left="0" w:right="0"/>
              <w:jc w:val="center"/>
              <w:rPr>
                <w:rFonts w:hint="default"/>
                <w:bCs/>
                <w:color w:val="000000"/>
                <w:sz w:val="22"/>
                <w:szCs w:val="22"/>
                <w:highlight w:val="none"/>
                <w:lang w:val="en-US"/>
              </w:rPr>
            </w:pPr>
          </w:p>
        </w:tc>
        <w:tc>
          <w:tcPr>
            <w:tcW w:w="170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A21C6DF">
            <w:pPr>
              <w:keepNext w:val="0"/>
              <w:keepLines w:val="0"/>
              <w:widowControl/>
              <w:suppressLineNumbers w:val="0"/>
              <w:spacing w:before="0" w:beforeAutospacing="0" w:after="0" w:afterAutospacing="0"/>
              <w:ind w:left="0" w:right="0"/>
              <w:jc w:val="center"/>
              <w:textAlignment w:val="center"/>
              <w:rPr>
                <w:rFonts w:hint="default"/>
                <w:bCs/>
                <w:color w:val="000000"/>
                <w:sz w:val="22"/>
                <w:szCs w:val="22"/>
                <w:highlight w:val="none"/>
                <w:lang w:val="en-US"/>
              </w:rPr>
            </w:pPr>
          </w:p>
        </w:tc>
        <w:tc>
          <w:tcPr>
            <w:tcW w:w="255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91B81F2">
            <w:pPr>
              <w:keepNext w:val="0"/>
              <w:keepLines w:val="0"/>
              <w:widowControl/>
              <w:suppressLineNumbers w:val="0"/>
              <w:spacing w:before="0" w:beforeAutospacing="0" w:after="0" w:afterAutospacing="0"/>
              <w:ind w:left="0" w:right="0"/>
              <w:jc w:val="center"/>
              <w:textAlignment w:val="center"/>
              <w:rPr>
                <w:rFonts w:hint="default"/>
                <w:bCs/>
                <w:color w:val="000000"/>
                <w:sz w:val="22"/>
                <w:szCs w:val="22"/>
                <w:highlight w:val="none"/>
                <w:lang w:val="en-US"/>
              </w:rPr>
            </w:pPr>
          </w:p>
        </w:tc>
      </w:tr>
      <w:permEnd w:id="54"/>
    </w:tbl>
    <w:p w14:paraId="37DE02AC">
      <w:pPr>
        <w:keepNext w:val="0"/>
        <w:keepLines w:val="0"/>
        <w:widowControl w:val="0"/>
        <w:suppressLineNumbers w:val="0"/>
        <w:tabs>
          <w:tab w:val="left" w:pos="750"/>
        </w:tabs>
        <w:spacing w:before="0" w:beforeAutospacing="0" w:after="0" w:afterAutospacing="0" w:line="360" w:lineRule="auto"/>
        <w:ind w:left="0" w:right="0"/>
        <w:jc w:val="both"/>
        <w:rPr>
          <w:color w:val="000000"/>
          <w:sz w:val="20"/>
          <w:szCs w:val="24"/>
          <w:highlight w:val="none"/>
          <w:lang w:val="en-US"/>
        </w:rPr>
      </w:pPr>
      <w:r>
        <w:rPr>
          <w:rFonts w:hint="eastAsia" w:ascii="Times New Roman" w:hAnsi="Times New Roman" w:eastAsia="宋体" w:cs="宋体"/>
          <w:color w:val="000000"/>
          <w:kern w:val="2"/>
          <w:sz w:val="20"/>
          <w:szCs w:val="24"/>
          <w:highlight w:val="none"/>
          <w:lang w:val="en-US" w:eastAsia="zh-CN" w:bidi="ar"/>
        </w:rPr>
        <w:t>备注：此处受试者的补贴费用计算仅为估计试验总费用之用，实际支付时，将按照每位患者实际完成的访视计算。</w:t>
      </w:r>
    </w:p>
    <w:p w14:paraId="0DE68F66">
      <w:pPr>
        <w:keepNext w:val="0"/>
        <w:keepLines w:val="0"/>
        <w:widowControl w:val="0"/>
        <w:suppressLineNumbers w:val="0"/>
        <w:tabs>
          <w:tab w:val="left" w:pos="750"/>
        </w:tabs>
        <w:spacing w:before="0" w:beforeAutospacing="0" w:after="0" w:afterAutospacing="0"/>
        <w:ind w:left="0" w:right="0"/>
        <w:jc w:val="both"/>
        <w:rPr>
          <w:color w:val="000000"/>
          <w:sz w:val="20"/>
          <w:szCs w:val="24"/>
          <w:highlight w:val="none"/>
          <w:lang w:val="en-US"/>
        </w:rPr>
      </w:pPr>
    </w:p>
    <w:p w14:paraId="22182502">
      <w:pPr>
        <w:keepNext w:val="0"/>
        <w:keepLines w:val="0"/>
        <w:pageBreakBefore w:val="0"/>
        <w:widowControl w:val="0"/>
        <w:kinsoku/>
        <w:wordWrap/>
        <w:overflowPunct/>
        <w:topLinePunct w:val="0"/>
        <w:autoSpaceDE/>
        <w:autoSpaceDN/>
        <w:bidi w:val="0"/>
        <w:adjustRightInd/>
        <w:snapToGrid/>
        <w:spacing w:after="164" w:afterLines="50" w:line="520" w:lineRule="exact"/>
        <w:ind w:firstLine="482" w:firstLineChars="200"/>
        <w:textAlignment w:val="auto"/>
        <w:rPr>
          <w:rFonts w:hint="eastAsia" w:ascii="宋体" w:hAnsi="宋体"/>
          <w:b/>
          <w:bCs/>
          <w:szCs w:val="24"/>
          <w:highlight w:val="none"/>
          <w:lang w:val="en-US" w:eastAsia="zh-CN"/>
        </w:rPr>
      </w:pPr>
      <w:r>
        <w:rPr>
          <w:rFonts w:hint="eastAsia" w:ascii="宋体" w:hAnsi="宋体"/>
          <w:b/>
          <w:bCs/>
          <w:szCs w:val="24"/>
          <w:highlight w:val="none"/>
          <w:lang w:val="en-US" w:eastAsia="zh-CN"/>
        </w:rPr>
        <w:t>（五）每例辅助人员劳务费</w:t>
      </w:r>
    </w:p>
    <w:tbl>
      <w:tblPr>
        <w:tblStyle w:val="11"/>
        <w:tblW w:w="882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4"/>
        <w:gridCol w:w="803"/>
        <w:gridCol w:w="1107"/>
        <w:gridCol w:w="984"/>
        <w:gridCol w:w="891"/>
        <w:gridCol w:w="1091"/>
        <w:gridCol w:w="1061"/>
        <w:gridCol w:w="1568"/>
      </w:tblGrid>
      <w:tr w14:paraId="50E57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8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430AF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4"/>
                <w:szCs w:val="24"/>
                <w:highlight w:val="none"/>
                <w:lang w:val="en-US"/>
              </w:rPr>
            </w:pPr>
            <w:permStart w:id="55" w:edGrp="everyone"/>
            <w:r>
              <w:rPr>
                <w:rFonts w:hint="eastAsia" w:ascii="宋体" w:hAnsi="宋体" w:eastAsia="宋体" w:cs="宋体"/>
                <w:b/>
                <w:bCs/>
                <w:color w:val="000000"/>
                <w:kern w:val="0"/>
                <w:sz w:val="24"/>
                <w:szCs w:val="24"/>
                <w:highlight w:val="none"/>
                <w:lang w:val="en-US" w:eastAsia="zh-CN" w:bidi="ar"/>
              </w:rPr>
              <w:t>辅助人员劳务费用</w:t>
            </w:r>
          </w:p>
        </w:tc>
      </w:tr>
      <w:tr w14:paraId="0F434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324" w:type="dxa"/>
            <w:tcBorders>
              <w:top w:val="nil"/>
              <w:left w:val="single" w:color="000000" w:sz="4" w:space="0"/>
              <w:bottom w:val="single" w:color="000000" w:sz="4" w:space="0"/>
              <w:right w:val="single" w:color="000000" w:sz="4" w:space="0"/>
            </w:tcBorders>
            <w:shd w:val="clear" w:color="auto" w:fill="auto"/>
            <w:vAlign w:val="center"/>
          </w:tcPr>
          <w:p w14:paraId="32C88D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bidi="ar"/>
              </w:rPr>
              <w:t>类别</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BF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费用</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5CB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管理费</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F09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合计</w:t>
            </w:r>
          </w:p>
        </w:tc>
        <w:tc>
          <w:tcPr>
            <w:tcW w:w="891" w:type="dxa"/>
            <w:tcBorders>
              <w:top w:val="nil"/>
              <w:left w:val="single" w:color="000000" w:sz="4" w:space="0"/>
              <w:bottom w:val="single" w:color="000000" w:sz="4" w:space="0"/>
              <w:right w:val="single" w:color="000000" w:sz="4" w:space="0"/>
            </w:tcBorders>
            <w:shd w:val="clear" w:color="auto" w:fill="auto"/>
            <w:vAlign w:val="center"/>
          </w:tcPr>
          <w:p w14:paraId="5B4BC3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次数</w:t>
            </w:r>
          </w:p>
        </w:tc>
        <w:tc>
          <w:tcPr>
            <w:tcW w:w="1091" w:type="dxa"/>
            <w:tcBorders>
              <w:top w:val="nil"/>
              <w:left w:val="single" w:color="000000" w:sz="4" w:space="0"/>
              <w:bottom w:val="single" w:color="000000" w:sz="4" w:space="0"/>
              <w:right w:val="single" w:color="000000" w:sz="4" w:space="0"/>
            </w:tcBorders>
            <w:shd w:val="clear" w:color="auto" w:fill="auto"/>
            <w:vAlign w:val="center"/>
          </w:tcPr>
          <w:p w14:paraId="411BAD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不含管理费总计(元)</w:t>
            </w:r>
          </w:p>
        </w:tc>
        <w:tc>
          <w:tcPr>
            <w:tcW w:w="1061" w:type="dxa"/>
            <w:tcBorders>
              <w:top w:val="nil"/>
              <w:left w:val="single" w:color="000000" w:sz="4" w:space="0"/>
              <w:bottom w:val="single" w:color="000000" w:sz="4" w:space="0"/>
              <w:right w:val="single" w:color="000000" w:sz="4" w:space="0"/>
            </w:tcBorders>
            <w:shd w:val="clear" w:color="auto" w:fill="auto"/>
            <w:vAlign w:val="center"/>
          </w:tcPr>
          <w:p w14:paraId="15960F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管理费</w:t>
            </w:r>
            <w:r>
              <w:rPr>
                <w:rFonts w:hint="eastAsia" w:ascii="宋体" w:hAnsi="宋体" w:eastAsia="宋体" w:cs="宋体"/>
                <w:color w:val="000000"/>
                <w:kern w:val="0"/>
                <w:sz w:val="22"/>
                <w:szCs w:val="22"/>
                <w:highlight w:val="none"/>
                <w:lang w:val="en-US" w:eastAsia="zh-CN" w:bidi="ar"/>
              </w:rPr>
              <w:br w:type="textWrapping"/>
            </w:r>
            <w:r>
              <w:rPr>
                <w:rFonts w:hint="eastAsia" w:ascii="宋体" w:hAnsi="宋体" w:eastAsia="宋体" w:cs="宋体"/>
                <w:color w:val="000000"/>
                <w:kern w:val="0"/>
                <w:sz w:val="22"/>
                <w:szCs w:val="22"/>
                <w:highlight w:val="none"/>
                <w:lang w:val="en-US" w:eastAsia="zh-CN" w:bidi="ar"/>
              </w:rPr>
              <w:t>总计（元）</w:t>
            </w:r>
          </w:p>
        </w:tc>
        <w:tc>
          <w:tcPr>
            <w:tcW w:w="1568" w:type="dxa"/>
            <w:tcBorders>
              <w:top w:val="nil"/>
              <w:left w:val="single" w:color="000000" w:sz="4" w:space="0"/>
              <w:bottom w:val="single" w:color="000000" w:sz="4" w:space="0"/>
              <w:right w:val="single" w:color="000000" w:sz="4" w:space="0"/>
            </w:tcBorders>
            <w:shd w:val="clear" w:color="auto" w:fill="auto"/>
            <w:noWrap/>
            <w:vAlign w:val="center"/>
          </w:tcPr>
          <w:p w14:paraId="44ACD6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备注</w:t>
            </w:r>
          </w:p>
        </w:tc>
      </w:tr>
      <w:tr w14:paraId="255A7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E6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highlight w:val="none"/>
                <w:lang w:val="en-US" w:bidi="ar"/>
              </w:rPr>
            </w:pPr>
            <w:r>
              <w:rPr>
                <w:rFonts w:hint="eastAsia" w:ascii="宋体" w:hAnsi="宋体" w:eastAsia="宋体" w:cs="宋体"/>
                <w:color w:val="000000"/>
                <w:kern w:val="0"/>
                <w:sz w:val="22"/>
                <w:szCs w:val="22"/>
                <w:highlight w:val="none"/>
                <w:lang w:val="en-US" w:eastAsia="zh-CN" w:bidi="ar"/>
              </w:rPr>
              <w:t>影像评估费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4A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CE4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487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7B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1D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F3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4C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r>
      <w:tr w14:paraId="696C3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B5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highlight w:val="none"/>
                <w:lang w:val="en-US" w:bidi="ar"/>
              </w:rPr>
            </w:pPr>
            <w:r>
              <w:rPr>
                <w:rFonts w:hint="eastAsia" w:ascii="宋体" w:hAnsi="宋体" w:eastAsia="宋体" w:cs="宋体"/>
                <w:color w:val="000000"/>
                <w:kern w:val="0"/>
                <w:sz w:val="22"/>
                <w:szCs w:val="22"/>
                <w:highlight w:val="none"/>
                <w:lang w:val="en-US" w:eastAsia="zh-CN" w:bidi="ar"/>
              </w:rPr>
              <w:t>刻盘费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4C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E9D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CD0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2E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8D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28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67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r>
      <w:tr w14:paraId="49E71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52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标本处理费/次</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C3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068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9FC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6F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B1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73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48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r>
      <w:tr w14:paraId="1D896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5C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highlight w:val="none"/>
                <w:lang w:val="en-US" w:bidi="ar"/>
              </w:rPr>
            </w:pPr>
            <w:r>
              <w:rPr>
                <w:rFonts w:hint="eastAsia" w:ascii="宋体" w:hAnsi="宋体" w:eastAsia="宋体" w:cs="宋体"/>
                <w:color w:val="000000"/>
                <w:kern w:val="0"/>
                <w:sz w:val="22"/>
                <w:szCs w:val="22"/>
                <w:highlight w:val="none"/>
                <w:lang w:val="en-US" w:eastAsia="zh-CN" w:bidi="ar"/>
              </w:rPr>
              <w:t>标本保存费/层/月</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36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highlight w:val="none"/>
                <w:lang w:val="en-US" w:bidi="ar"/>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BAF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highlight w:val="none"/>
                <w:lang w:val="en-US" w:bidi="ar"/>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8F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highlight w:val="none"/>
                <w:lang w:val="en-US"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8B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highlight w:val="none"/>
                <w:lang w:val="en-US" w:bidi="ar"/>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5F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highlight w:val="none"/>
                <w:lang w:val="en-US" w:bidi="ar"/>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C4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highlight w:val="none"/>
                <w:lang w:val="en-US" w:bidi="ar"/>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9A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highlight w:val="none"/>
                <w:lang w:val="en-US" w:bidi="ar"/>
              </w:rPr>
            </w:pPr>
          </w:p>
        </w:tc>
      </w:tr>
      <w:tr w14:paraId="53082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52F38">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单例合计</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653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916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07C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3A2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4A6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411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highlight w:val="none"/>
                <w:lang w:val="en-US" w:bidi="ar"/>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9F718">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val="en-US"/>
              </w:rPr>
            </w:pPr>
          </w:p>
        </w:tc>
      </w:tr>
      <w:permEnd w:id="55"/>
    </w:tbl>
    <w:p w14:paraId="524601E0">
      <w:pPr>
        <w:keepNext w:val="0"/>
        <w:keepLines w:val="0"/>
        <w:widowControl w:val="0"/>
        <w:suppressLineNumbers w:val="0"/>
        <w:tabs>
          <w:tab w:val="left" w:pos="3240"/>
        </w:tabs>
        <w:spacing w:before="0" w:beforeAutospacing="0" w:after="0" w:afterAutospacing="0" w:line="360" w:lineRule="auto"/>
        <w:ind w:left="0" w:right="0"/>
        <w:jc w:val="left"/>
        <w:rPr>
          <w:color w:val="000000"/>
          <w:sz w:val="20"/>
          <w:szCs w:val="24"/>
          <w:highlight w:val="none"/>
          <w:lang w:val="en-US"/>
        </w:rPr>
      </w:pPr>
      <w:r>
        <w:rPr>
          <w:rFonts w:hint="eastAsia" w:ascii="Times New Roman" w:hAnsi="Times New Roman" w:eastAsia="宋体" w:cs="宋体"/>
          <w:color w:val="000000"/>
          <w:kern w:val="2"/>
          <w:sz w:val="20"/>
          <w:szCs w:val="24"/>
          <w:highlight w:val="none"/>
          <w:lang w:val="en-US" w:eastAsia="zh-CN" w:bidi="ar"/>
        </w:rPr>
        <w:t>备注：</w:t>
      </w:r>
      <w:r>
        <w:rPr>
          <w:rFonts w:hint="eastAsia" w:ascii="Times New Roman" w:hAnsi="Times New Roman" w:eastAsia="宋体" w:cs="宋体"/>
          <w:color w:val="000000"/>
          <w:kern w:val="2"/>
          <w:sz w:val="20"/>
          <w:szCs w:val="20"/>
          <w:highlight w:val="none"/>
          <w:lang w:val="en-US" w:eastAsia="zh-CN" w:bidi="ar"/>
        </w:rPr>
        <w:t>照实际发生的访视，支付成功入组病例的辅助人员劳务费用。</w:t>
      </w:r>
    </w:p>
    <w:p w14:paraId="774BBF3F">
      <w:pPr>
        <w:keepNext w:val="0"/>
        <w:keepLines w:val="0"/>
        <w:widowControl w:val="0"/>
        <w:suppressLineNumbers w:val="0"/>
        <w:tabs>
          <w:tab w:val="left" w:pos="750"/>
        </w:tabs>
        <w:spacing w:before="0" w:beforeAutospacing="0" w:after="0" w:afterAutospacing="0"/>
        <w:ind w:left="0" w:right="0"/>
        <w:jc w:val="both"/>
        <w:rPr>
          <w:color w:val="000000"/>
          <w:sz w:val="20"/>
          <w:szCs w:val="24"/>
          <w:highlight w:val="none"/>
          <w:lang w:val="en-US"/>
        </w:rPr>
      </w:pPr>
    </w:p>
    <w:p w14:paraId="0F3816CA">
      <w:pPr>
        <w:keepNext w:val="0"/>
        <w:keepLines w:val="0"/>
        <w:pageBreakBefore w:val="0"/>
        <w:widowControl w:val="0"/>
        <w:kinsoku/>
        <w:wordWrap/>
        <w:overflowPunct/>
        <w:topLinePunct w:val="0"/>
        <w:autoSpaceDE/>
        <w:autoSpaceDN/>
        <w:bidi w:val="0"/>
        <w:adjustRightInd/>
        <w:snapToGrid/>
        <w:spacing w:after="164" w:afterLines="50" w:line="520" w:lineRule="exact"/>
        <w:ind w:firstLine="482" w:firstLineChars="200"/>
        <w:textAlignment w:val="auto"/>
        <w:rPr>
          <w:rFonts w:hint="eastAsia" w:ascii="宋体" w:hAnsi="宋体"/>
          <w:b/>
          <w:bCs/>
          <w:szCs w:val="24"/>
          <w:highlight w:val="none"/>
          <w:lang w:val="en-US" w:eastAsia="zh-CN"/>
        </w:rPr>
      </w:pPr>
      <w:r>
        <w:rPr>
          <w:rFonts w:hint="eastAsia" w:ascii="宋体" w:hAnsi="宋体"/>
          <w:b/>
          <w:bCs/>
          <w:szCs w:val="24"/>
          <w:highlight w:val="none"/>
          <w:lang w:val="en-US" w:eastAsia="zh-CN"/>
        </w:rPr>
        <w:t>（六）器械管理费用</w:t>
      </w:r>
    </w:p>
    <w:tbl>
      <w:tblPr>
        <w:tblStyle w:val="11"/>
        <w:tblW w:w="866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6"/>
        <w:gridCol w:w="1370"/>
        <w:gridCol w:w="1107"/>
        <w:gridCol w:w="1400"/>
        <w:gridCol w:w="2985"/>
      </w:tblGrid>
      <w:tr w14:paraId="18887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668" w:type="dxa"/>
            <w:gridSpan w:val="5"/>
            <w:tcBorders>
              <w:top w:val="single" w:color="auto" w:sz="4" w:space="0"/>
              <w:left w:val="single" w:color="auto" w:sz="4" w:space="0"/>
              <w:bottom w:val="single" w:color="auto" w:sz="4" w:space="0"/>
              <w:right w:val="single" w:color="auto" w:sz="4" w:space="0"/>
            </w:tcBorders>
            <w:shd w:val="clear" w:color="auto" w:fill="auto"/>
            <w:noWrap/>
            <w:vAlign w:val="bottom"/>
          </w:tcPr>
          <w:p w14:paraId="4A7AB2D5">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sz w:val="24"/>
                <w:szCs w:val="24"/>
                <w:highlight w:val="none"/>
                <w:lang w:val="en-US"/>
              </w:rPr>
            </w:pPr>
            <w:permStart w:id="56" w:edGrp="everyone"/>
            <w:r>
              <w:rPr>
                <w:rFonts w:hint="eastAsia" w:ascii="宋体" w:hAnsi="宋体" w:cs="宋体"/>
                <w:b/>
                <w:bCs/>
                <w:color w:val="000000"/>
                <w:kern w:val="0"/>
                <w:sz w:val="24"/>
                <w:szCs w:val="24"/>
                <w:highlight w:val="none"/>
                <w:lang w:val="en-US" w:eastAsia="zh-CN" w:bidi="ar"/>
              </w:rPr>
              <w:t>器械</w:t>
            </w:r>
            <w:r>
              <w:rPr>
                <w:rFonts w:hint="eastAsia" w:ascii="宋体" w:hAnsi="宋体" w:eastAsia="宋体" w:cs="宋体"/>
                <w:b/>
                <w:bCs/>
                <w:color w:val="000000"/>
                <w:kern w:val="0"/>
                <w:sz w:val="24"/>
                <w:szCs w:val="24"/>
                <w:highlight w:val="none"/>
                <w:lang w:val="en-US" w:eastAsia="zh-CN" w:bidi="ar"/>
              </w:rPr>
              <w:t>管理费</w:t>
            </w:r>
          </w:p>
        </w:tc>
      </w:tr>
      <w:tr w14:paraId="5BC3A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806" w:type="dxa"/>
            <w:tcBorders>
              <w:top w:val="single" w:color="auto" w:sz="4" w:space="0"/>
              <w:left w:val="single" w:color="000000" w:sz="4" w:space="0"/>
              <w:bottom w:val="single" w:color="000000" w:sz="4" w:space="0"/>
              <w:right w:val="single" w:color="000000" w:sz="4" w:space="0"/>
            </w:tcBorders>
            <w:shd w:val="clear" w:color="auto" w:fill="auto"/>
            <w:vAlign w:val="center"/>
          </w:tcPr>
          <w:p w14:paraId="3CB455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类别</w:t>
            </w:r>
          </w:p>
        </w:tc>
        <w:tc>
          <w:tcPr>
            <w:tcW w:w="1370" w:type="dxa"/>
            <w:tcBorders>
              <w:top w:val="single" w:color="auto" w:sz="4" w:space="0"/>
              <w:left w:val="single" w:color="000000" w:sz="4" w:space="0"/>
              <w:bottom w:val="single" w:color="000000" w:sz="4" w:space="0"/>
              <w:right w:val="single" w:color="000000" w:sz="4" w:space="0"/>
            </w:tcBorders>
            <w:shd w:val="clear" w:color="auto" w:fill="auto"/>
            <w:vAlign w:val="center"/>
          </w:tcPr>
          <w:p w14:paraId="0BEF83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费用</w:t>
            </w:r>
          </w:p>
        </w:tc>
        <w:tc>
          <w:tcPr>
            <w:tcW w:w="1107" w:type="dxa"/>
            <w:tcBorders>
              <w:top w:val="single" w:color="auto" w:sz="4" w:space="0"/>
              <w:left w:val="single" w:color="000000" w:sz="4" w:space="0"/>
              <w:bottom w:val="single" w:color="000000" w:sz="4" w:space="0"/>
              <w:right w:val="single" w:color="000000" w:sz="4" w:space="0"/>
            </w:tcBorders>
            <w:shd w:val="clear" w:color="auto" w:fill="auto"/>
            <w:vAlign w:val="center"/>
          </w:tcPr>
          <w:p w14:paraId="78EB8D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次数</w:t>
            </w:r>
          </w:p>
        </w:tc>
        <w:tc>
          <w:tcPr>
            <w:tcW w:w="1400" w:type="dxa"/>
            <w:tcBorders>
              <w:top w:val="single" w:color="auto" w:sz="4" w:space="0"/>
              <w:left w:val="single" w:color="000000" w:sz="4" w:space="0"/>
              <w:bottom w:val="single" w:color="000000" w:sz="4" w:space="0"/>
              <w:right w:val="single" w:color="000000" w:sz="4" w:space="0"/>
            </w:tcBorders>
            <w:shd w:val="clear" w:color="auto" w:fill="auto"/>
            <w:vAlign w:val="center"/>
          </w:tcPr>
          <w:p w14:paraId="781877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总计</w:t>
            </w:r>
          </w:p>
        </w:tc>
        <w:tc>
          <w:tcPr>
            <w:tcW w:w="2985" w:type="dxa"/>
            <w:tcBorders>
              <w:top w:val="single" w:color="auto" w:sz="4" w:space="0"/>
              <w:left w:val="single" w:color="000000" w:sz="4" w:space="0"/>
              <w:bottom w:val="single" w:color="000000" w:sz="4" w:space="0"/>
              <w:right w:val="single" w:color="000000" w:sz="4" w:space="0"/>
            </w:tcBorders>
            <w:shd w:val="clear" w:color="auto" w:fill="auto"/>
            <w:vAlign w:val="center"/>
          </w:tcPr>
          <w:p w14:paraId="40D791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备注</w:t>
            </w:r>
          </w:p>
        </w:tc>
      </w:tr>
      <w:tr w14:paraId="690CD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56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场地费/月</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A4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3A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4C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82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预计使用场地XX个月，按实际产生结算</w:t>
            </w:r>
          </w:p>
        </w:tc>
      </w:tr>
      <w:tr w14:paraId="51247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81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cs="宋体"/>
                <w:color w:val="000000"/>
                <w:kern w:val="0"/>
                <w:sz w:val="22"/>
                <w:szCs w:val="22"/>
                <w:highlight w:val="none"/>
                <w:lang w:val="en-US" w:eastAsia="zh-CN" w:bidi="ar"/>
              </w:rPr>
              <w:t>试验用医疗器械</w:t>
            </w:r>
            <w:r>
              <w:rPr>
                <w:rFonts w:hint="eastAsia" w:ascii="宋体" w:hAnsi="宋体" w:eastAsia="宋体" w:cs="宋体"/>
                <w:color w:val="000000"/>
                <w:kern w:val="0"/>
                <w:sz w:val="22"/>
                <w:szCs w:val="22"/>
                <w:highlight w:val="none"/>
                <w:lang w:val="en-US" w:eastAsia="zh-CN" w:bidi="ar"/>
              </w:rPr>
              <w:t>分发费/次</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0D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5B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69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94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按XX次/例，</w:t>
            </w:r>
            <w:r>
              <w:rPr>
                <w:rFonts w:hint="eastAsia" w:ascii="宋体" w:hAnsi="宋体" w:cs="宋体"/>
                <w:color w:val="000000"/>
                <w:kern w:val="0"/>
                <w:sz w:val="22"/>
                <w:szCs w:val="22"/>
                <w:highlight w:val="none"/>
                <w:lang w:val="en-US" w:eastAsia="zh-CN" w:bidi="ar"/>
              </w:rPr>
              <w:t>协议</w:t>
            </w:r>
            <w:r>
              <w:rPr>
                <w:rFonts w:hint="eastAsia" w:ascii="宋体" w:hAnsi="宋体" w:eastAsia="宋体" w:cs="宋体"/>
                <w:color w:val="000000"/>
                <w:kern w:val="0"/>
                <w:sz w:val="22"/>
                <w:szCs w:val="22"/>
                <w:highlight w:val="none"/>
                <w:lang w:val="en-US" w:eastAsia="zh-CN" w:bidi="ar"/>
              </w:rPr>
              <w:t>例数XX例受试者，预计分发XXX次，按实际产生结算</w:t>
            </w:r>
          </w:p>
        </w:tc>
      </w:tr>
      <w:tr w14:paraId="20874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CD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cs="宋体"/>
                <w:color w:val="000000"/>
                <w:kern w:val="0"/>
                <w:sz w:val="22"/>
                <w:szCs w:val="22"/>
                <w:highlight w:val="none"/>
                <w:lang w:val="en-US" w:eastAsia="zh-CN" w:bidi="ar"/>
              </w:rPr>
              <w:t>试验用医疗器械</w:t>
            </w:r>
            <w:r>
              <w:rPr>
                <w:rFonts w:hint="eastAsia" w:ascii="宋体" w:hAnsi="宋体" w:eastAsia="宋体" w:cs="宋体"/>
                <w:color w:val="000000"/>
                <w:kern w:val="0"/>
                <w:sz w:val="22"/>
                <w:szCs w:val="22"/>
                <w:highlight w:val="none"/>
                <w:lang w:val="en-US" w:eastAsia="zh-CN" w:bidi="ar"/>
              </w:rPr>
              <w:t>出入库/次</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B4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C9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2D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52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预计出入库XX次，按实际产生结算</w:t>
            </w:r>
          </w:p>
        </w:tc>
      </w:tr>
      <w:tr w14:paraId="2027E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58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总计</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B3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99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2D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81AD8E">
            <w:pPr>
              <w:keepNext w:val="0"/>
              <w:keepLines w:val="0"/>
              <w:widowControl w:val="0"/>
              <w:suppressLineNumbers w:val="0"/>
              <w:spacing w:before="0" w:beforeAutospacing="0" w:after="0" w:afterAutospacing="0"/>
              <w:ind w:left="0" w:right="0"/>
              <w:jc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 xml:space="preserve">   </w:t>
            </w:r>
          </w:p>
        </w:tc>
      </w:tr>
      <w:permEnd w:id="56"/>
    </w:tbl>
    <w:p w14:paraId="58154B4C">
      <w:pPr>
        <w:keepNext w:val="0"/>
        <w:keepLines w:val="0"/>
        <w:widowControl w:val="0"/>
        <w:suppressLineNumbers w:val="0"/>
        <w:tabs>
          <w:tab w:val="left" w:pos="750"/>
        </w:tabs>
        <w:spacing w:before="0" w:beforeAutospacing="0" w:after="0" w:afterAutospacing="0" w:line="360" w:lineRule="auto"/>
        <w:ind w:left="0" w:right="0"/>
        <w:jc w:val="both"/>
        <w:rPr>
          <w:sz w:val="20"/>
          <w:szCs w:val="20"/>
          <w:highlight w:val="none"/>
          <w:lang w:val="en-US"/>
        </w:rPr>
      </w:pPr>
      <w:r>
        <w:rPr>
          <w:rFonts w:hint="eastAsia" w:ascii="Times New Roman" w:hAnsi="Times New Roman" w:eastAsia="宋体" w:cs="宋体"/>
          <w:kern w:val="2"/>
          <w:sz w:val="20"/>
          <w:szCs w:val="20"/>
          <w:highlight w:val="none"/>
          <w:lang w:val="en-US" w:eastAsia="zh-CN" w:bidi="ar"/>
        </w:rPr>
        <w:t>备注：</w:t>
      </w:r>
    </w:p>
    <w:p w14:paraId="286B36F4">
      <w:pPr>
        <w:keepNext w:val="0"/>
        <w:keepLines w:val="0"/>
        <w:widowControl w:val="0"/>
        <w:suppressLineNumbers w:val="0"/>
        <w:tabs>
          <w:tab w:val="left" w:pos="750"/>
        </w:tabs>
        <w:spacing w:before="0" w:beforeAutospacing="0" w:after="0" w:afterAutospacing="0" w:line="360" w:lineRule="auto"/>
        <w:ind w:left="0" w:right="0"/>
        <w:jc w:val="both"/>
        <w:rPr>
          <w:sz w:val="20"/>
          <w:szCs w:val="20"/>
          <w:highlight w:val="none"/>
          <w:lang w:val="en-US"/>
        </w:rPr>
      </w:pPr>
      <w:r>
        <w:rPr>
          <w:rFonts w:hint="default" w:ascii="Times New Roman" w:hAnsi="Times New Roman" w:eastAsia="宋体" w:cs="Times New Roman"/>
          <w:kern w:val="2"/>
          <w:sz w:val="20"/>
          <w:szCs w:val="20"/>
          <w:highlight w:val="none"/>
          <w:lang w:val="en-US" w:eastAsia="zh-CN" w:bidi="ar"/>
        </w:rPr>
        <w:t>1.</w:t>
      </w:r>
      <w:r>
        <w:rPr>
          <w:rFonts w:hint="eastAsia" w:ascii="Times New Roman" w:hAnsi="Times New Roman" w:eastAsia="宋体" w:cs="宋体"/>
          <w:kern w:val="2"/>
          <w:sz w:val="20"/>
          <w:szCs w:val="20"/>
          <w:highlight w:val="none"/>
          <w:lang w:val="en-US" w:eastAsia="zh-CN" w:bidi="ar"/>
        </w:rPr>
        <w:t>不满一个月，且不满</w:t>
      </w:r>
      <w:r>
        <w:rPr>
          <w:rFonts w:hint="default" w:ascii="Times New Roman" w:hAnsi="Times New Roman" w:eastAsia="宋体" w:cs="Times New Roman"/>
          <w:kern w:val="2"/>
          <w:sz w:val="20"/>
          <w:szCs w:val="20"/>
          <w:highlight w:val="none"/>
          <w:lang w:val="en-US" w:eastAsia="zh-CN" w:bidi="ar"/>
        </w:rPr>
        <w:t>15</w:t>
      </w:r>
      <w:r>
        <w:rPr>
          <w:rFonts w:hint="eastAsia" w:ascii="Times New Roman" w:hAnsi="Times New Roman" w:eastAsia="宋体" w:cs="宋体"/>
          <w:kern w:val="2"/>
          <w:sz w:val="20"/>
          <w:szCs w:val="20"/>
          <w:highlight w:val="none"/>
          <w:lang w:val="en-US" w:eastAsia="zh-CN" w:bidi="ar"/>
        </w:rPr>
        <w:t>天的按半个月计算，大于等于</w:t>
      </w:r>
      <w:r>
        <w:rPr>
          <w:rFonts w:hint="default" w:ascii="Times New Roman" w:hAnsi="Times New Roman" w:eastAsia="宋体" w:cs="Times New Roman"/>
          <w:kern w:val="2"/>
          <w:sz w:val="20"/>
          <w:szCs w:val="20"/>
          <w:highlight w:val="none"/>
          <w:lang w:val="en-US" w:eastAsia="zh-CN" w:bidi="ar"/>
        </w:rPr>
        <w:t>15</w:t>
      </w:r>
      <w:r>
        <w:rPr>
          <w:rFonts w:hint="eastAsia" w:ascii="Times New Roman" w:hAnsi="Times New Roman" w:eastAsia="宋体" w:cs="宋体"/>
          <w:kern w:val="2"/>
          <w:sz w:val="20"/>
          <w:szCs w:val="20"/>
          <w:highlight w:val="none"/>
          <w:lang w:val="en-US" w:eastAsia="zh-CN" w:bidi="ar"/>
        </w:rPr>
        <w:t>天的按一个月计算。</w:t>
      </w:r>
    </w:p>
    <w:p w14:paraId="4ED02C25">
      <w:pPr>
        <w:keepNext w:val="0"/>
        <w:keepLines w:val="0"/>
        <w:widowControl w:val="0"/>
        <w:suppressLineNumbers w:val="0"/>
        <w:tabs>
          <w:tab w:val="left" w:pos="750"/>
        </w:tabs>
        <w:spacing w:before="0" w:beforeAutospacing="0" w:after="0" w:afterAutospacing="0" w:line="360" w:lineRule="auto"/>
        <w:ind w:left="0" w:right="0"/>
        <w:jc w:val="both"/>
        <w:rPr>
          <w:rFonts w:hint="eastAsia" w:ascii="Times New Roman" w:hAnsi="Times New Roman" w:eastAsia="宋体" w:cs="宋体"/>
          <w:kern w:val="2"/>
          <w:sz w:val="20"/>
          <w:szCs w:val="20"/>
          <w:highlight w:val="none"/>
          <w:lang w:val="en-US" w:eastAsia="zh-CN" w:bidi="ar"/>
        </w:rPr>
      </w:pPr>
      <w:r>
        <w:rPr>
          <w:rFonts w:hint="default" w:ascii="Times New Roman" w:hAnsi="Times New Roman" w:eastAsia="宋体" w:cs="Times New Roman"/>
          <w:kern w:val="2"/>
          <w:sz w:val="20"/>
          <w:szCs w:val="20"/>
          <w:highlight w:val="none"/>
          <w:lang w:val="en-US" w:eastAsia="zh-CN" w:bidi="ar"/>
        </w:rPr>
        <w:t>2.</w:t>
      </w:r>
      <w:r>
        <w:rPr>
          <w:rFonts w:hint="eastAsia" w:ascii="Times New Roman" w:hAnsi="Times New Roman" w:eastAsia="宋体" w:cs="宋体"/>
          <w:kern w:val="2"/>
          <w:sz w:val="20"/>
          <w:szCs w:val="20"/>
          <w:highlight w:val="none"/>
          <w:lang w:val="en-US" w:eastAsia="zh-CN" w:bidi="ar"/>
        </w:rPr>
        <w:t>最终按实际发生情况进行结算。</w:t>
      </w:r>
    </w:p>
    <w:p w14:paraId="18888305">
      <w:pPr>
        <w:keepNext w:val="0"/>
        <w:keepLines w:val="0"/>
        <w:widowControl w:val="0"/>
        <w:suppressLineNumbers w:val="0"/>
        <w:tabs>
          <w:tab w:val="left" w:pos="750"/>
        </w:tabs>
        <w:spacing w:before="0" w:beforeAutospacing="0" w:after="0" w:afterAutospacing="0" w:line="360" w:lineRule="auto"/>
        <w:ind w:left="0" w:right="0"/>
        <w:jc w:val="both"/>
        <w:rPr>
          <w:rFonts w:hint="eastAsia" w:ascii="Times New Roman" w:hAnsi="Times New Roman" w:eastAsia="宋体" w:cs="宋体"/>
          <w:kern w:val="2"/>
          <w:sz w:val="20"/>
          <w:szCs w:val="20"/>
          <w:highlight w:val="none"/>
          <w:lang w:val="en-US" w:eastAsia="zh-CN" w:bidi="ar"/>
        </w:rPr>
      </w:pPr>
    </w:p>
    <w:p w14:paraId="06976663">
      <w:pPr>
        <w:keepNext w:val="0"/>
        <w:keepLines w:val="0"/>
        <w:pageBreakBefore w:val="0"/>
        <w:widowControl w:val="0"/>
        <w:numPr>
          <w:ilvl w:val="0"/>
          <w:numId w:val="5"/>
        </w:numPr>
        <w:kinsoku/>
        <w:wordWrap/>
        <w:overflowPunct/>
        <w:topLinePunct w:val="0"/>
        <w:autoSpaceDE/>
        <w:autoSpaceDN/>
        <w:bidi w:val="0"/>
        <w:adjustRightInd/>
        <w:snapToGrid/>
        <w:spacing w:after="164" w:afterLines="50" w:line="520" w:lineRule="exact"/>
        <w:ind w:firstLine="482" w:firstLineChars="200"/>
        <w:textAlignment w:val="auto"/>
        <w:rPr>
          <w:rFonts w:hint="eastAsia" w:ascii="宋体" w:hAnsi="宋体"/>
          <w:b/>
          <w:bCs/>
          <w:szCs w:val="24"/>
          <w:highlight w:val="none"/>
          <w:lang w:val="en-US" w:eastAsia="zh-CN"/>
        </w:rPr>
      </w:pPr>
      <w:r>
        <w:rPr>
          <w:rFonts w:hint="eastAsia" w:ascii="宋体" w:hAnsi="宋体"/>
          <w:b/>
          <w:bCs/>
          <w:szCs w:val="24"/>
          <w:highlight w:val="none"/>
          <w:lang w:val="en-US" w:eastAsia="zh-CN"/>
        </w:rPr>
        <w:t>档案管理费</w:t>
      </w:r>
    </w:p>
    <w:p w14:paraId="0DA79F46">
      <w:pPr>
        <w:keepNext w:val="0"/>
        <w:keepLines w:val="0"/>
        <w:pageBreakBefore w:val="0"/>
        <w:widowControl w:val="0"/>
        <w:numPr>
          <w:ilvl w:val="0"/>
          <w:numId w:val="0"/>
        </w:numPr>
        <w:kinsoku/>
        <w:wordWrap/>
        <w:overflowPunct/>
        <w:topLinePunct w:val="0"/>
        <w:autoSpaceDE/>
        <w:autoSpaceDN/>
        <w:bidi w:val="0"/>
        <w:adjustRightInd/>
        <w:snapToGrid/>
        <w:spacing w:after="164" w:afterLines="50" w:line="520" w:lineRule="exact"/>
        <w:ind w:firstLine="440" w:firstLineChars="200"/>
        <w:textAlignment w:val="auto"/>
        <w:rPr>
          <w:rFonts w:hint="eastAsia" w:ascii="宋体" w:hAnsi="宋体"/>
          <w:b/>
          <w:bCs/>
          <w:sz w:val="22"/>
          <w:szCs w:val="22"/>
          <w:highlight w:val="none"/>
          <w:lang w:val="en-US" w:eastAsia="zh-CN"/>
        </w:rPr>
      </w:pPr>
      <w:r>
        <w:rPr>
          <w:rFonts w:hint="eastAsia" w:ascii="Times New Roman" w:hAnsi="Times New Roman" w:cs="Times New Roman"/>
          <w:kern w:val="2"/>
          <w:sz w:val="22"/>
          <w:szCs w:val="22"/>
          <w:highlight w:val="none"/>
          <w:lang w:val="en-US" w:eastAsia="zh-CN" w:bidi="ar"/>
        </w:rPr>
        <w:t>档案管理费</w:t>
      </w:r>
      <w:r>
        <w:rPr>
          <w:rFonts w:hint="eastAsia" w:ascii="Times New Roman" w:hAnsi="Times New Roman" w:eastAsia="宋体" w:cs="Times New Roman"/>
          <w:kern w:val="2"/>
          <w:sz w:val="24"/>
          <w:szCs w:val="24"/>
          <w:highlight w:val="none"/>
          <w:lang w:val="en-US" w:eastAsia="zh-CN" w:bidi="ar"/>
        </w:rPr>
        <w:t>要求按保存年限和盒数收费，具体根据保存档案占用文件柜的档案盒数量计算，10盒以内收取1000元/年（文件夹长*宽*高不超过30cm*8cm*33cm），超出部分每增加1盒加收100元/年，合计最高上限5000元/年。按照基础标准，临床试验10盒以内的文件保存10年，资料管理费共10000元。具体费用按照归档时经机构核对后占用的档案盒数计算。此费用在试验结束</w:t>
      </w:r>
      <w:r>
        <w:rPr>
          <w:rFonts w:hint="eastAsia" w:ascii="Times New Roman" w:hAnsi="Times New Roman" w:cs="Times New Roman"/>
          <w:kern w:val="2"/>
          <w:sz w:val="24"/>
          <w:szCs w:val="24"/>
          <w:highlight w:val="none"/>
          <w:lang w:val="en-US" w:eastAsia="zh-CN" w:bidi="ar"/>
        </w:rPr>
        <w:t>，尾款结算时一并支</w:t>
      </w:r>
      <w:r>
        <w:rPr>
          <w:rFonts w:hint="eastAsia" w:ascii="Times New Roman" w:hAnsi="Times New Roman" w:eastAsia="宋体" w:cs="Times New Roman"/>
          <w:kern w:val="2"/>
          <w:sz w:val="24"/>
          <w:szCs w:val="24"/>
          <w:highlight w:val="none"/>
          <w:lang w:val="en-US" w:eastAsia="zh-CN" w:bidi="ar"/>
        </w:rPr>
        <w:t>付给乙方</w:t>
      </w:r>
      <w:r>
        <w:rPr>
          <w:rFonts w:hint="eastAsia" w:ascii="Times New Roman" w:hAnsi="Times New Roman" w:eastAsia="宋体" w:cs="Times New Roman"/>
          <w:kern w:val="2"/>
          <w:sz w:val="22"/>
          <w:szCs w:val="22"/>
          <w:highlight w:val="none"/>
          <w:lang w:val="en-US" w:eastAsia="zh-CN" w:bidi="ar"/>
        </w:rPr>
        <w:t>。</w:t>
      </w:r>
    </w:p>
    <w:p w14:paraId="6AD98DE1">
      <w:pPr>
        <w:keepNext w:val="0"/>
        <w:keepLines w:val="0"/>
        <w:pageBreakBefore w:val="0"/>
        <w:widowControl w:val="0"/>
        <w:kinsoku/>
        <w:wordWrap/>
        <w:overflowPunct/>
        <w:topLinePunct w:val="0"/>
        <w:autoSpaceDE/>
        <w:autoSpaceDN/>
        <w:bidi w:val="0"/>
        <w:adjustRightInd/>
        <w:snapToGrid/>
        <w:spacing w:after="164" w:afterLines="50" w:line="520" w:lineRule="exact"/>
        <w:ind w:firstLine="482" w:firstLineChars="200"/>
        <w:textAlignment w:val="auto"/>
        <w:rPr>
          <w:rFonts w:hint="eastAsia" w:ascii="宋体" w:hAnsi="宋体"/>
          <w:b/>
          <w:bCs/>
          <w:szCs w:val="24"/>
          <w:highlight w:val="none"/>
          <w:lang w:val="en-US" w:eastAsia="zh-CN"/>
        </w:rPr>
      </w:pPr>
    </w:p>
    <w:p w14:paraId="76CE0843">
      <w:pPr>
        <w:keepNext w:val="0"/>
        <w:keepLines w:val="0"/>
        <w:pageBreakBefore w:val="0"/>
        <w:widowControl w:val="0"/>
        <w:kinsoku/>
        <w:wordWrap/>
        <w:overflowPunct/>
        <w:topLinePunct w:val="0"/>
        <w:autoSpaceDE/>
        <w:autoSpaceDN/>
        <w:bidi w:val="0"/>
        <w:adjustRightInd/>
        <w:snapToGrid/>
        <w:spacing w:after="164" w:afterLines="50" w:line="520" w:lineRule="exact"/>
        <w:ind w:firstLine="482" w:firstLineChars="200"/>
        <w:textAlignment w:val="auto"/>
        <w:rPr>
          <w:rFonts w:hint="eastAsia" w:ascii="宋体" w:hAnsi="宋体"/>
          <w:b/>
          <w:bCs/>
          <w:szCs w:val="24"/>
          <w:highlight w:val="none"/>
          <w:lang w:val="en-US" w:eastAsia="zh-CN"/>
        </w:rPr>
      </w:pPr>
      <w:r>
        <w:rPr>
          <w:rFonts w:hint="eastAsia" w:ascii="宋体" w:hAnsi="宋体"/>
          <w:b/>
          <w:bCs/>
          <w:szCs w:val="24"/>
          <w:highlight w:val="none"/>
          <w:lang w:val="en-US" w:eastAsia="zh-CN"/>
        </w:rPr>
        <w:t>（八）费用汇总</w:t>
      </w:r>
    </w:p>
    <w:tbl>
      <w:tblPr>
        <w:tblStyle w:val="11"/>
        <w:tblW w:w="782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70"/>
        <w:gridCol w:w="1426"/>
        <w:gridCol w:w="1168"/>
        <w:gridCol w:w="2964"/>
      </w:tblGrid>
      <w:tr w14:paraId="4B47D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78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479806">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b/>
                <w:bCs/>
                <w:color w:val="000000"/>
                <w:sz w:val="32"/>
                <w:szCs w:val="32"/>
                <w:highlight w:val="none"/>
                <w:lang w:val="en-US"/>
              </w:rPr>
            </w:pPr>
            <w:permStart w:id="57" w:edGrp="everyone"/>
            <w:r>
              <w:rPr>
                <w:rFonts w:hint="eastAsia" w:ascii="宋体" w:hAnsi="宋体" w:eastAsia="宋体" w:cs="宋体"/>
                <w:b/>
                <w:bCs/>
                <w:color w:val="000000"/>
                <w:kern w:val="0"/>
                <w:sz w:val="32"/>
                <w:szCs w:val="32"/>
                <w:highlight w:val="none"/>
                <w:lang w:val="en-US" w:eastAsia="zh-CN" w:bidi="ar"/>
              </w:rPr>
              <w:t>费用汇总</w:t>
            </w:r>
          </w:p>
        </w:tc>
      </w:tr>
      <w:tr w14:paraId="01AF6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A331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费用</w:t>
            </w:r>
            <w:r>
              <w:rPr>
                <w:rFonts w:hint="eastAsia" w:ascii="宋体" w:hAnsi="宋体" w:eastAsia="宋体" w:cs="宋体"/>
                <w:color w:val="000000"/>
                <w:kern w:val="0"/>
                <w:sz w:val="22"/>
                <w:szCs w:val="22"/>
                <w:highlight w:val="none"/>
                <w:lang w:bidi="ar"/>
              </w:rPr>
              <w:t>类别</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09AEF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kern w:val="0"/>
                <w:sz w:val="22"/>
                <w:szCs w:val="22"/>
                <w:highlight w:val="none"/>
                <w:lang w:val="en-US" w:eastAsia="zh-CN" w:bidi="ar"/>
              </w:rPr>
              <w:t>单价</w:t>
            </w:r>
          </w:p>
        </w:tc>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BDE76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kern w:val="0"/>
                <w:sz w:val="22"/>
                <w:szCs w:val="22"/>
                <w:highlight w:val="none"/>
                <w:lang w:val="en-US" w:eastAsia="zh-CN" w:bidi="ar"/>
              </w:rPr>
              <w:t>数量</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44F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总计（不含税）</w:t>
            </w:r>
          </w:p>
        </w:tc>
      </w:tr>
      <w:tr w14:paraId="7BB18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E1951">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38BF0">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8E642">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0A160">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r>
      <w:tr w14:paraId="749E6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B04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研究者观察费</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94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D1B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03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r>
      <w:tr w14:paraId="29F3A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C08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受试者检查费</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635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D43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45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r>
      <w:tr w14:paraId="29905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F2F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受试者补贴</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986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983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FF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r>
      <w:tr w14:paraId="621CC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CC1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bookmarkStart w:id="1" w:name="OLE_LINK15"/>
            <w:r>
              <w:rPr>
                <w:rFonts w:hint="eastAsia" w:ascii="宋体" w:hAnsi="宋体" w:eastAsia="宋体" w:cs="宋体"/>
                <w:color w:val="000000"/>
                <w:kern w:val="0"/>
                <w:sz w:val="22"/>
                <w:szCs w:val="22"/>
                <w:highlight w:val="none"/>
                <w:lang w:val="en-US" w:eastAsia="zh-CN" w:bidi="ar"/>
              </w:rPr>
              <w:t>辅助人员劳务费</w:t>
            </w:r>
            <w:bookmarkEnd w:id="1"/>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523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97E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BA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r>
      <w:tr w14:paraId="1811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98E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cs="宋体"/>
                <w:color w:val="000000"/>
                <w:kern w:val="0"/>
                <w:sz w:val="22"/>
                <w:szCs w:val="22"/>
                <w:highlight w:val="none"/>
                <w:lang w:val="en-US" w:eastAsia="zh-CN" w:bidi="ar"/>
              </w:rPr>
              <w:t>器械管理费用</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983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0B1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33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r>
      <w:tr w14:paraId="7A8A1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C92D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资料保管费</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D09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B92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C6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r>
      <w:tr w14:paraId="47548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EB2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医院管理费</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839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95B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6A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r>
      <w:tr w14:paraId="21B05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4D7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税金</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7F8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6.72%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102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9C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 xml:space="preserve"> </w:t>
            </w:r>
          </w:p>
        </w:tc>
      </w:tr>
      <w:tr w14:paraId="142C8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81D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总计</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894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7E6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EC5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 xml:space="preserve"> </w:t>
            </w:r>
          </w:p>
        </w:tc>
      </w:tr>
      <w:permEnd w:id="57"/>
    </w:tbl>
    <w:p w14:paraId="3DB3F6EF">
      <w:pPr>
        <w:keepNext w:val="0"/>
        <w:keepLines w:val="0"/>
        <w:widowControl w:val="0"/>
        <w:suppressLineNumbers w:val="0"/>
        <w:tabs>
          <w:tab w:val="left" w:pos="750"/>
        </w:tabs>
        <w:spacing w:before="0" w:beforeAutospacing="0" w:after="0" w:afterAutospacing="0" w:line="360" w:lineRule="auto"/>
        <w:ind w:left="0" w:right="0"/>
        <w:jc w:val="both"/>
        <w:rPr>
          <w:sz w:val="20"/>
          <w:szCs w:val="20"/>
          <w:highlight w:val="none"/>
          <w:lang w:val="en-US"/>
        </w:rPr>
      </w:pPr>
      <w:r>
        <w:rPr>
          <w:rFonts w:hint="eastAsia" w:ascii="Times New Roman" w:hAnsi="Times New Roman" w:eastAsia="宋体" w:cs="宋体"/>
          <w:kern w:val="2"/>
          <w:sz w:val="20"/>
          <w:szCs w:val="20"/>
          <w:highlight w:val="none"/>
          <w:lang w:val="en-US" w:eastAsia="zh-CN" w:bidi="ar"/>
        </w:rPr>
        <w:t>备注：</w:t>
      </w:r>
    </w:p>
    <w:p w14:paraId="1C916F87">
      <w:pPr>
        <w:keepNext w:val="0"/>
        <w:keepLines w:val="0"/>
        <w:widowControl w:val="0"/>
        <w:suppressLineNumbers w:val="0"/>
        <w:tabs>
          <w:tab w:val="left" w:pos="750"/>
        </w:tabs>
        <w:spacing w:before="0" w:beforeAutospacing="0" w:after="0" w:afterAutospacing="0" w:line="360" w:lineRule="auto"/>
        <w:ind w:left="0" w:right="0"/>
        <w:jc w:val="both"/>
        <w:rPr>
          <w:rFonts w:hint="default" w:ascii="Times New Roman" w:hAnsi="Times New Roman" w:eastAsia="宋体" w:cs="Times New Roman"/>
          <w:kern w:val="2"/>
          <w:sz w:val="20"/>
          <w:szCs w:val="20"/>
          <w:highlight w:val="none"/>
          <w:lang w:val="en-US" w:eastAsia="zh-CN" w:bidi="ar"/>
        </w:rPr>
      </w:pPr>
      <w:r>
        <w:rPr>
          <w:rFonts w:hint="default" w:ascii="Times New Roman" w:hAnsi="Times New Roman" w:eastAsia="宋体" w:cs="Times New Roman"/>
          <w:kern w:val="2"/>
          <w:sz w:val="20"/>
          <w:szCs w:val="20"/>
          <w:highlight w:val="none"/>
          <w:lang w:val="en-US" w:eastAsia="zh-CN" w:bidi="ar"/>
        </w:rPr>
        <w:t>1.</w:t>
      </w:r>
      <w:r>
        <w:rPr>
          <w:rFonts w:hint="eastAsia" w:ascii="Times New Roman" w:hAnsi="Times New Roman" w:eastAsia="宋体" w:cs="宋体"/>
          <w:kern w:val="2"/>
          <w:sz w:val="20"/>
          <w:szCs w:val="20"/>
          <w:highlight w:val="none"/>
          <w:lang w:val="en-US" w:eastAsia="zh-CN" w:bidi="ar"/>
        </w:rPr>
        <w:t>管理费按合同金额（受试者交通、营养等补偿和发生不良事件或严重不良事件的赔偿费除外）的15%收取。</w:t>
      </w:r>
    </w:p>
    <w:p w14:paraId="4C621365">
      <w:pPr>
        <w:keepNext w:val="0"/>
        <w:keepLines w:val="0"/>
        <w:widowControl w:val="0"/>
        <w:suppressLineNumbers w:val="0"/>
        <w:tabs>
          <w:tab w:val="left" w:pos="750"/>
        </w:tabs>
        <w:spacing w:before="0" w:beforeAutospacing="0" w:after="0" w:afterAutospacing="0" w:line="360" w:lineRule="auto"/>
        <w:ind w:left="0" w:right="0"/>
        <w:jc w:val="both"/>
        <w:rPr>
          <w:sz w:val="20"/>
          <w:szCs w:val="20"/>
          <w:highlight w:val="none"/>
          <w:lang w:val="en-US"/>
        </w:rPr>
      </w:pPr>
      <w:r>
        <w:rPr>
          <w:rFonts w:hint="default" w:ascii="Times New Roman" w:hAnsi="Times New Roman" w:eastAsia="宋体" w:cs="Times New Roman"/>
          <w:kern w:val="2"/>
          <w:sz w:val="20"/>
          <w:szCs w:val="20"/>
          <w:highlight w:val="none"/>
          <w:lang w:val="en-US" w:eastAsia="zh-CN" w:bidi="ar"/>
        </w:rPr>
        <w:t>2.</w:t>
      </w:r>
      <w:r>
        <w:rPr>
          <w:rFonts w:hint="eastAsia" w:ascii="Times New Roman" w:hAnsi="Times New Roman" w:eastAsia="宋体" w:cs="宋体"/>
          <w:kern w:val="2"/>
          <w:sz w:val="20"/>
          <w:szCs w:val="20"/>
          <w:highlight w:val="none"/>
          <w:lang w:val="en-US" w:eastAsia="zh-CN" w:bidi="ar"/>
        </w:rPr>
        <w:t>本费用按照研究中心预计完成</w:t>
      </w:r>
      <w:permStart w:id="58" w:edGrp="everyone"/>
      <w:r>
        <w:rPr>
          <w:rFonts w:hint="eastAsia" w:ascii="Times New Roman" w:hAnsi="Times New Roman" w:cs="Times New Roman"/>
          <w:kern w:val="2"/>
          <w:sz w:val="20"/>
          <w:szCs w:val="20"/>
          <w:highlight w:val="none"/>
          <w:lang w:val="en-US" w:eastAsia="zh-CN" w:bidi="ar"/>
        </w:rPr>
        <w:t xml:space="preserve">    </w:t>
      </w:r>
      <w:permEnd w:id="58"/>
      <w:r>
        <w:rPr>
          <w:rFonts w:hint="eastAsia" w:ascii="Times New Roman" w:hAnsi="Times New Roman" w:eastAsia="宋体" w:cs="宋体"/>
          <w:kern w:val="2"/>
          <w:sz w:val="20"/>
          <w:szCs w:val="20"/>
          <w:highlight w:val="none"/>
          <w:lang w:val="en-US" w:eastAsia="zh-CN" w:bidi="ar"/>
        </w:rPr>
        <w:t>例完整的有效病例，每例受试者完成方案规定所有访视预算；费用结算时，筛选失败及脱落病例费用按实际发生结算。</w:t>
      </w:r>
    </w:p>
    <w:p w14:paraId="1EFE72F3">
      <w:pPr>
        <w:keepNext w:val="0"/>
        <w:keepLines w:val="0"/>
        <w:widowControl w:val="0"/>
        <w:suppressLineNumbers w:val="0"/>
        <w:tabs>
          <w:tab w:val="left" w:pos="750"/>
        </w:tabs>
        <w:spacing w:before="0" w:beforeAutospacing="0" w:after="0" w:afterAutospacing="0" w:line="360" w:lineRule="auto"/>
        <w:ind w:left="0" w:right="0"/>
        <w:jc w:val="both"/>
        <w:rPr>
          <w:rFonts w:hint="default" w:ascii="Times New Roman" w:hAnsi="Times New Roman" w:eastAsia="宋体" w:cs="宋体"/>
          <w:kern w:val="2"/>
          <w:sz w:val="20"/>
          <w:szCs w:val="20"/>
          <w:highlight w:val="none"/>
          <w:lang w:val="en-US" w:eastAsia="zh-CN" w:bidi="ar"/>
        </w:rPr>
      </w:pPr>
      <w:permStart w:id="59" w:edGrp="everyone"/>
      <w:r>
        <w:rPr>
          <w:rFonts w:hint="eastAsia" w:ascii="Times New Roman" w:hAnsi="Times New Roman" w:eastAsia="宋体" w:cs="宋体"/>
          <w:kern w:val="2"/>
          <w:sz w:val="20"/>
          <w:szCs w:val="20"/>
          <w:highlight w:val="none"/>
          <w:lang w:val="en-US" w:eastAsia="zh-CN" w:bidi="ar"/>
        </w:rPr>
        <w:t>3.其他：</w:t>
      </w:r>
      <w:r>
        <w:rPr>
          <w:rFonts w:hint="eastAsia" w:ascii="Times New Roman" w:hAnsi="Times New Roman" w:cs="宋体"/>
          <w:kern w:val="2"/>
          <w:sz w:val="20"/>
          <w:szCs w:val="20"/>
          <w:highlight w:val="none"/>
          <w:lang w:val="en-US" w:eastAsia="zh-CN" w:bidi="ar"/>
        </w:rPr>
        <w:t xml:space="preserve">                                                                                       </w:t>
      </w:r>
    </w:p>
    <w:permEnd w:id="59"/>
    <w:p w14:paraId="18B5CB15">
      <w:pPr>
        <w:keepNext w:val="0"/>
        <w:keepLines w:val="0"/>
        <w:pageBreakBefore w:val="0"/>
        <w:widowControl w:val="0"/>
        <w:kinsoku/>
        <w:wordWrap/>
        <w:overflowPunct/>
        <w:topLinePunct w:val="0"/>
        <w:autoSpaceDE/>
        <w:autoSpaceDN/>
        <w:bidi w:val="0"/>
        <w:adjustRightInd/>
        <w:snapToGrid/>
        <w:spacing w:after="164" w:afterLines="50" w:line="520" w:lineRule="exact"/>
        <w:ind w:firstLine="482" w:firstLineChars="200"/>
        <w:textAlignment w:val="auto"/>
        <w:rPr>
          <w:rFonts w:hint="eastAsia" w:ascii="宋体" w:hAnsi="宋体"/>
          <w:b/>
          <w:bCs/>
          <w:szCs w:val="24"/>
          <w:highlight w:val="none"/>
          <w:lang w:val="en-US" w:eastAsia="zh-CN"/>
        </w:rPr>
      </w:pPr>
      <w:r>
        <w:rPr>
          <w:rFonts w:hint="eastAsia" w:ascii="宋体" w:hAnsi="宋体"/>
          <w:b/>
          <w:bCs/>
          <w:szCs w:val="24"/>
          <w:highlight w:val="none"/>
          <w:lang w:val="en-US" w:eastAsia="zh-CN"/>
        </w:rPr>
        <w:t xml:space="preserve">（八）付款时间及进度： </w:t>
      </w:r>
    </w:p>
    <w:p w14:paraId="3E788913">
      <w:pPr>
        <w:keepNext w:val="0"/>
        <w:keepLines w:val="0"/>
        <w:widowControl w:val="0"/>
        <w:suppressLineNumbers w:val="0"/>
        <w:tabs>
          <w:tab w:val="left" w:pos="3240"/>
        </w:tabs>
        <w:spacing w:before="120" w:beforeLines="50" w:beforeAutospacing="0" w:after="0" w:afterAutospacing="0" w:line="340" w:lineRule="exact"/>
        <w:ind w:left="0" w:right="0"/>
        <w:jc w:val="left"/>
        <w:rPr>
          <w:sz w:val="20"/>
          <w:szCs w:val="20"/>
          <w:highlight w:val="none"/>
          <w:lang w:val="en-US"/>
        </w:rPr>
      </w:pPr>
      <w:r>
        <w:rPr>
          <w:rFonts w:hint="eastAsia" w:ascii="Times New Roman" w:hAnsi="Times New Roman" w:eastAsia="宋体" w:cs="宋体"/>
          <w:kern w:val="2"/>
          <w:sz w:val="20"/>
          <w:szCs w:val="20"/>
          <w:highlight w:val="none"/>
          <w:lang w:val="en-US" w:eastAsia="zh-CN" w:bidi="ar"/>
        </w:rPr>
        <w:t>按照研究中心完成</w:t>
      </w:r>
      <w:permStart w:id="60" w:edGrp="everyone"/>
      <w:r>
        <w:rPr>
          <w:rFonts w:hint="eastAsia" w:ascii="Times New Roman" w:hAnsi="Times New Roman" w:cs="Times New Roman"/>
          <w:kern w:val="2"/>
          <w:sz w:val="20"/>
          <w:szCs w:val="20"/>
          <w:highlight w:val="none"/>
          <w:lang w:val="en-US" w:eastAsia="zh-CN" w:bidi="ar"/>
        </w:rPr>
        <w:t xml:space="preserve">    </w:t>
      </w:r>
      <w:permEnd w:id="60"/>
      <w:r>
        <w:rPr>
          <w:rFonts w:hint="eastAsia" w:ascii="Times New Roman" w:hAnsi="Times New Roman" w:eastAsia="宋体" w:cs="宋体"/>
          <w:kern w:val="2"/>
          <w:sz w:val="20"/>
          <w:szCs w:val="20"/>
          <w:highlight w:val="none"/>
          <w:lang w:val="en-US" w:eastAsia="zh-CN" w:bidi="ar"/>
        </w:rPr>
        <w:t>例完整的有效病例，试验总费用为：</w:t>
      </w:r>
      <w:permStart w:id="61" w:edGrp="everyone"/>
      <w:r>
        <w:rPr>
          <w:rFonts w:hint="eastAsia" w:ascii="Times New Roman" w:hAnsi="Times New Roman" w:cs="宋体"/>
          <w:kern w:val="2"/>
          <w:sz w:val="20"/>
          <w:szCs w:val="20"/>
          <w:highlight w:val="none"/>
          <w:lang w:val="en-US" w:eastAsia="zh-CN" w:bidi="ar"/>
        </w:rPr>
        <w:t xml:space="preserve">    </w:t>
      </w:r>
      <w:permEnd w:id="61"/>
      <w:r>
        <w:rPr>
          <w:rFonts w:hint="eastAsia" w:ascii="Times New Roman" w:hAnsi="Times New Roman" w:eastAsia="宋体" w:cs="宋体"/>
          <w:color w:val="000000"/>
          <w:kern w:val="0"/>
          <w:sz w:val="20"/>
          <w:szCs w:val="20"/>
          <w:highlight w:val="none"/>
          <w:lang w:val="en-US" w:eastAsia="zh-CN" w:bidi="ar"/>
        </w:rPr>
        <w:t>元</w:t>
      </w:r>
      <w:r>
        <w:rPr>
          <w:rFonts w:hint="eastAsia" w:ascii="Times New Roman" w:hAnsi="Times New Roman" w:eastAsia="宋体" w:cs="宋体"/>
          <w:kern w:val="2"/>
          <w:sz w:val="20"/>
          <w:szCs w:val="20"/>
          <w:highlight w:val="none"/>
          <w:lang w:val="en-US" w:eastAsia="zh-CN" w:bidi="ar"/>
        </w:rPr>
        <w:t>，费用由甲方向乙方支付，付款计划如下：</w:t>
      </w:r>
    </w:p>
    <w:tbl>
      <w:tblPr>
        <w:tblStyle w:val="11"/>
        <w:tblW w:w="850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94"/>
        <w:gridCol w:w="2608"/>
        <w:gridCol w:w="2802"/>
      </w:tblGrid>
      <w:tr w14:paraId="75B1F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3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141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2"/>
                <w:highlight w:val="none"/>
                <w:lang w:val="en-US"/>
              </w:rPr>
            </w:pPr>
            <w:permStart w:id="62" w:edGrp="everyone"/>
            <w:r>
              <w:rPr>
                <w:rFonts w:hint="eastAsia" w:ascii="宋体" w:hAnsi="宋体" w:eastAsia="宋体" w:cs="宋体"/>
                <w:b/>
                <w:bCs/>
                <w:color w:val="000000"/>
                <w:kern w:val="0"/>
                <w:sz w:val="22"/>
                <w:szCs w:val="22"/>
                <w:highlight w:val="none"/>
                <w:lang w:val="en-US" w:eastAsia="zh-CN" w:bidi="ar"/>
              </w:rPr>
              <w:t>付款节点</w:t>
            </w: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58B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2"/>
                <w:highlight w:val="none"/>
                <w:lang w:val="en-US"/>
              </w:rPr>
            </w:pPr>
            <w:r>
              <w:rPr>
                <w:rFonts w:hint="eastAsia" w:ascii="宋体" w:hAnsi="宋体" w:eastAsia="宋体" w:cs="宋体"/>
                <w:b/>
                <w:bCs/>
                <w:color w:val="000000"/>
                <w:kern w:val="0"/>
                <w:sz w:val="22"/>
                <w:szCs w:val="22"/>
                <w:highlight w:val="none"/>
                <w:lang w:val="en-US" w:eastAsia="zh-CN" w:bidi="ar"/>
              </w:rPr>
              <w:t>比例</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19C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2"/>
                <w:highlight w:val="none"/>
                <w:lang w:val="en-US"/>
              </w:rPr>
            </w:pPr>
            <w:r>
              <w:rPr>
                <w:rFonts w:hint="eastAsia" w:ascii="宋体" w:hAnsi="宋体" w:eastAsia="宋体" w:cs="宋体"/>
                <w:b/>
                <w:bCs/>
                <w:color w:val="000000"/>
                <w:kern w:val="0"/>
                <w:sz w:val="22"/>
                <w:szCs w:val="22"/>
                <w:highlight w:val="none"/>
                <w:lang w:val="en-US" w:eastAsia="zh-CN" w:bidi="ar"/>
              </w:rPr>
              <w:t>金额(元）</w:t>
            </w:r>
          </w:p>
        </w:tc>
      </w:tr>
      <w:tr w14:paraId="6E112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396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协议签署后7个工作日内</w:t>
            </w: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B7C80">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40%*临床试验费</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60C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r>
      <w:tr w14:paraId="0FC77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A33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bookmarkStart w:id="2" w:name="OLE_LINK17"/>
            <w:r>
              <w:rPr>
                <w:rFonts w:hint="eastAsia" w:ascii="宋体" w:hAnsi="宋体" w:eastAsia="宋体" w:cs="宋体"/>
                <w:color w:val="000000"/>
                <w:kern w:val="0"/>
                <w:sz w:val="22"/>
                <w:szCs w:val="22"/>
                <w:highlight w:val="none"/>
                <w:lang w:val="en-US" w:eastAsia="zh-CN" w:bidi="ar"/>
              </w:rPr>
              <w:t>50%受试者入组（即XX例）</w:t>
            </w:r>
            <w:bookmarkEnd w:id="2"/>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94CE3">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sz w:val="22"/>
                <w:szCs w:val="22"/>
                <w:highlight w:val="none"/>
                <w:lang w:val="en-US"/>
              </w:rPr>
            </w:pPr>
            <w:bookmarkStart w:id="3" w:name="OLE_LINK18"/>
            <w:r>
              <w:rPr>
                <w:rFonts w:hint="eastAsia" w:ascii="宋体" w:hAnsi="宋体" w:eastAsia="宋体" w:cs="宋体"/>
                <w:color w:val="000000"/>
                <w:kern w:val="0"/>
                <w:sz w:val="22"/>
                <w:szCs w:val="22"/>
                <w:highlight w:val="none"/>
                <w:lang w:val="en-US" w:eastAsia="zh-CN" w:bidi="ar"/>
              </w:rPr>
              <w:t>40%*临床试验费</w:t>
            </w:r>
            <w:bookmarkEnd w:id="3"/>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DA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r>
      <w:tr w14:paraId="6DBA6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825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试验完成时</w:t>
            </w: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ED83B">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20%*临床试验费</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8B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r>
      <w:tr w14:paraId="30E9C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6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123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总计</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836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r>
      <w:permEnd w:id="62"/>
    </w:tbl>
    <w:p w14:paraId="0CE09517">
      <w:pPr>
        <w:keepNext w:val="0"/>
        <w:keepLines w:val="0"/>
        <w:widowControl w:val="0"/>
        <w:suppressLineNumbers w:val="0"/>
        <w:tabs>
          <w:tab w:val="left" w:pos="3240"/>
        </w:tabs>
        <w:spacing w:before="120" w:beforeLines="50" w:beforeAutospacing="0" w:after="0" w:afterAutospacing="0" w:line="340" w:lineRule="exact"/>
        <w:ind w:left="0" w:right="0"/>
        <w:jc w:val="left"/>
        <w:rPr>
          <w:sz w:val="20"/>
          <w:szCs w:val="20"/>
          <w:highlight w:val="none"/>
          <w:lang w:val="en-US"/>
        </w:rPr>
      </w:pPr>
      <w:r>
        <w:rPr>
          <w:rFonts w:hint="eastAsia" w:ascii="Times New Roman" w:hAnsi="Times New Roman" w:eastAsia="宋体" w:cs="宋体"/>
          <w:kern w:val="2"/>
          <w:sz w:val="20"/>
          <w:szCs w:val="20"/>
          <w:highlight w:val="none"/>
          <w:lang w:val="en-US" w:eastAsia="zh-CN" w:bidi="ar"/>
        </w:rPr>
        <w:t>备注：</w:t>
      </w:r>
    </w:p>
    <w:p w14:paraId="26E494C2">
      <w:pPr>
        <w:keepNext w:val="0"/>
        <w:keepLines w:val="0"/>
        <w:widowControl w:val="0"/>
        <w:suppressLineNumbers w:val="0"/>
        <w:tabs>
          <w:tab w:val="left" w:pos="3240"/>
        </w:tabs>
        <w:spacing w:before="120" w:beforeLines="50" w:beforeAutospacing="0" w:after="0" w:afterAutospacing="0" w:line="340" w:lineRule="exact"/>
        <w:ind w:left="0" w:right="0"/>
        <w:jc w:val="left"/>
        <w:rPr>
          <w:sz w:val="20"/>
          <w:szCs w:val="20"/>
          <w:highlight w:val="none"/>
          <w:lang w:val="en-US"/>
        </w:rPr>
      </w:pPr>
      <w:r>
        <w:rPr>
          <w:rFonts w:hint="default" w:ascii="Times New Roman" w:hAnsi="Times New Roman" w:eastAsia="宋体" w:cs="Times New Roman"/>
          <w:kern w:val="2"/>
          <w:sz w:val="20"/>
          <w:szCs w:val="20"/>
          <w:highlight w:val="none"/>
          <w:lang w:val="en-US" w:eastAsia="zh-CN" w:bidi="ar"/>
        </w:rPr>
        <w:t xml:space="preserve">1. </w:t>
      </w:r>
      <w:r>
        <w:rPr>
          <w:rFonts w:hint="eastAsia" w:ascii="Times New Roman" w:hAnsi="Times New Roman" w:eastAsia="宋体" w:cs="宋体"/>
          <w:kern w:val="2"/>
          <w:sz w:val="20"/>
          <w:szCs w:val="20"/>
          <w:highlight w:val="none"/>
          <w:lang w:val="en-US" w:eastAsia="zh-CN" w:bidi="ar"/>
        </w:rPr>
        <w:t>若试验期间遇到国家价格调整，涉及的收费项目从调整之日起执行新价格标准。</w:t>
      </w:r>
    </w:p>
    <w:p w14:paraId="674BDC88">
      <w:pPr>
        <w:keepNext w:val="0"/>
        <w:keepLines w:val="0"/>
        <w:widowControl w:val="0"/>
        <w:suppressLineNumbers w:val="0"/>
        <w:tabs>
          <w:tab w:val="left" w:pos="3240"/>
        </w:tabs>
        <w:spacing w:before="120" w:beforeLines="50" w:beforeAutospacing="0" w:after="0" w:afterAutospacing="0" w:line="340" w:lineRule="exact"/>
        <w:ind w:left="0" w:right="0"/>
        <w:jc w:val="left"/>
        <w:rPr>
          <w:sz w:val="20"/>
          <w:szCs w:val="20"/>
          <w:highlight w:val="none"/>
          <w:lang w:val="en-US"/>
        </w:rPr>
      </w:pPr>
      <w:r>
        <w:rPr>
          <w:rFonts w:hint="default" w:ascii="Times New Roman" w:hAnsi="Times New Roman" w:eastAsia="宋体" w:cs="Times New Roman"/>
          <w:kern w:val="2"/>
          <w:sz w:val="20"/>
          <w:szCs w:val="20"/>
          <w:highlight w:val="none"/>
          <w:lang w:val="en-US" w:eastAsia="zh-CN" w:bidi="ar"/>
        </w:rPr>
        <w:t xml:space="preserve">2. </w:t>
      </w:r>
      <w:r>
        <w:rPr>
          <w:rFonts w:hint="eastAsia" w:ascii="Times New Roman" w:hAnsi="Times New Roman" w:eastAsia="宋体" w:cs="宋体"/>
          <w:kern w:val="2"/>
          <w:sz w:val="20"/>
          <w:szCs w:val="20"/>
          <w:highlight w:val="none"/>
          <w:lang w:val="en-US" w:eastAsia="zh-CN" w:bidi="ar"/>
        </w:rPr>
        <w:t>研究者费、受试者检查费、受试者补贴费和其他费用按实际发生访视及实际检查次数进行结算。</w:t>
      </w:r>
    </w:p>
    <w:p w14:paraId="1F821F88">
      <w:pPr>
        <w:keepNext w:val="0"/>
        <w:keepLines w:val="0"/>
        <w:widowControl w:val="0"/>
        <w:suppressLineNumbers w:val="0"/>
        <w:tabs>
          <w:tab w:val="left" w:pos="3240"/>
        </w:tabs>
        <w:spacing w:before="120" w:beforeLines="50" w:beforeAutospacing="0" w:after="0" w:afterAutospacing="0" w:line="340" w:lineRule="exact"/>
        <w:ind w:left="0" w:right="0"/>
        <w:jc w:val="left"/>
        <w:rPr>
          <w:sz w:val="20"/>
          <w:szCs w:val="20"/>
          <w:highlight w:val="none"/>
          <w:lang w:val="en-US"/>
        </w:rPr>
      </w:pPr>
      <w:r>
        <w:rPr>
          <w:rFonts w:hint="default" w:ascii="Times New Roman" w:hAnsi="Times New Roman" w:eastAsia="宋体" w:cs="Times New Roman"/>
          <w:kern w:val="2"/>
          <w:sz w:val="20"/>
          <w:szCs w:val="20"/>
          <w:highlight w:val="none"/>
          <w:lang w:val="en-US" w:eastAsia="zh-CN" w:bidi="ar"/>
        </w:rPr>
        <w:t xml:space="preserve">3. </w:t>
      </w:r>
      <w:r>
        <w:rPr>
          <w:rFonts w:hint="eastAsia" w:ascii="Times New Roman" w:hAnsi="Times New Roman" w:eastAsia="宋体" w:cs="宋体"/>
          <w:kern w:val="2"/>
          <w:sz w:val="20"/>
          <w:szCs w:val="20"/>
          <w:highlight w:val="none"/>
          <w:lang w:val="en-US" w:eastAsia="zh-CN" w:bidi="ar"/>
        </w:rPr>
        <w:t>试验完成时</w:t>
      </w:r>
      <w:permStart w:id="63" w:edGrp="everyone"/>
      <w:r>
        <w:rPr>
          <w:rFonts w:hint="eastAsia" w:ascii="Times New Roman" w:hAnsi="Times New Roman" w:cs="宋体"/>
          <w:sz w:val="20"/>
          <w:szCs w:val="20"/>
          <w:highlight w:val="none"/>
          <w:lang w:bidi="ar"/>
        </w:rPr>
        <w:t>□</w:t>
      </w:r>
      <w:permEnd w:id="63"/>
      <w:r>
        <w:rPr>
          <w:rFonts w:hint="eastAsia" w:ascii="Times New Roman" w:hAnsi="Times New Roman" w:cs="宋体"/>
          <w:sz w:val="20"/>
          <w:szCs w:val="20"/>
          <w:highlight w:val="none"/>
          <w:lang w:bidi="ar"/>
        </w:rPr>
        <w:t>甲方/</w:t>
      </w:r>
      <w:permStart w:id="64" w:edGrp="everyone"/>
      <w:r>
        <w:rPr>
          <w:rFonts w:hint="eastAsia" w:ascii="Times New Roman" w:hAnsi="Times New Roman" w:cs="宋体"/>
          <w:sz w:val="20"/>
          <w:szCs w:val="20"/>
          <w:highlight w:val="none"/>
          <w:lang w:eastAsia="zh-CN" w:bidi="ar"/>
        </w:rPr>
        <w:t>□</w:t>
      </w:r>
      <w:permEnd w:id="64"/>
      <w:r>
        <w:rPr>
          <w:rFonts w:hint="eastAsia" w:ascii="Times New Roman" w:hAnsi="Times New Roman" w:cs="宋体"/>
          <w:sz w:val="20"/>
          <w:szCs w:val="20"/>
          <w:highlight w:val="none"/>
          <w:lang w:bidi="ar"/>
        </w:rPr>
        <w:t>丙方</w:t>
      </w:r>
      <w:r>
        <w:rPr>
          <w:rFonts w:hint="eastAsia" w:ascii="Times New Roman" w:hAnsi="Times New Roman" w:eastAsia="宋体" w:cs="宋体"/>
          <w:kern w:val="2"/>
          <w:sz w:val="20"/>
          <w:szCs w:val="20"/>
          <w:highlight w:val="none"/>
          <w:lang w:val="en-US" w:eastAsia="zh-CN" w:bidi="ar"/>
        </w:rPr>
        <w:t>按实际发生费用向乙方支付尾款，如结算时</w:t>
      </w:r>
      <w:permStart w:id="65" w:edGrp="everyone"/>
      <w:r>
        <w:rPr>
          <w:rFonts w:hint="eastAsia" w:ascii="Times New Roman" w:hAnsi="Times New Roman" w:cs="宋体"/>
          <w:sz w:val="20"/>
          <w:szCs w:val="20"/>
          <w:highlight w:val="none"/>
          <w:lang w:bidi="ar"/>
        </w:rPr>
        <w:t>□</w:t>
      </w:r>
      <w:permEnd w:id="65"/>
      <w:r>
        <w:rPr>
          <w:rFonts w:hint="eastAsia" w:ascii="Times New Roman" w:hAnsi="Times New Roman" w:cs="宋体"/>
          <w:sz w:val="20"/>
          <w:szCs w:val="20"/>
          <w:highlight w:val="none"/>
          <w:lang w:bidi="ar"/>
        </w:rPr>
        <w:t>甲方/</w:t>
      </w:r>
      <w:permStart w:id="66" w:edGrp="everyone"/>
      <w:r>
        <w:rPr>
          <w:rFonts w:hint="eastAsia" w:ascii="Times New Roman" w:hAnsi="Times New Roman" w:cs="宋体"/>
          <w:sz w:val="20"/>
          <w:szCs w:val="20"/>
          <w:highlight w:val="none"/>
          <w:lang w:eastAsia="zh-CN" w:bidi="ar"/>
        </w:rPr>
        <w:t>□</w:t>
      </w:r>
      <w:permEnd w:id="66"/>
      <w:r>
        <w:rPr>
          <w:rFonts w:hint="eastAsia" w:ascii="Times New Roman" w:hAnsi="Times New Roman" w:cs="宋体"/>
          <w:sz w:val="20"/>
          <w:szCs w:val="20"/>
          <w:highlight w:val="none"/>
          <w:lang w:bidi="ar"/>
        </w:rPr>
        <w:t>丙方</w:t>
      </w:r>
      <w:r>
        <w:rPr>
          <w:rFonts w:hint="eastAsia" w:ascii="Times New Roman" w:hAnsi="Times New Roman" w:eastAsia="宋体" w:cs="宋体"/>
          <w:kern w:val="2"/>
          <w:sz w:val="20"/>
          <w:szCs w:val="20"/>
          <w:highlight w:val="none"/>
          <w:lang w:val="en-US" w:eastAsia="zh-CN" w:bidi="ar"/>
        </w:rPr>
        <w:t>已支付给乙方的费用超过乙方入组的所有受试者相应活动所产生费用的总额，那么乙方应将差额退还给</w:t>
      </w:r>
      <w:permStart w:id="67" w:edGrp="everyone"/>
      <w:r>
        <w:rPr>
          <w:rFonts w:hint="eastAsia" w:ascii="Times New Roman" w:hAnsi="Times New Roman" w:cs="宋体"/>
          <w:sz w:val="20"/>
          <w:szCs w:val="20"/>
          <w:highlight w:val="none"/>
          <w:lang w:bidi="ar"/>
        </w:rPr>
        <w:t>□</w:t>
      </w:r>
      <w:permEnd w:id="67"/>
      <w:r>
        <w:rPr>
          <w:rFonts w:hint="eastAsia" w:ascii="Times New Roman" w:hAnsi="Times New Roman" w:cs="宋体"/>
          <w:sz w:val="20"/>
          <w:szCs w:val="20"/>
          <w:highlight w:val="none"/>
          <w:lang w:bidi="ar"/>
        </w:rPr>
        <w:t>甲方/</w:t>
      </w:r>
      <w:permStart w:id="68" w:edGrp="everyone"/>
      <w:r>
        <w:rPr>
          <w:rFonts w:hint="eastAsia" w:ascii="Times New Roman" w:hAnsi="Times New Roman" w:cs="宋体"/>
          <w:sz w:val="20"/>
          <w:szCs w:val="20"/>
          <w:highlight w:val="none"/>
          <w:lang w:eastAsia="zh-CN" w:bidi="ar"/>
        </w:rPr>
        <w:t>□</w:t>
      </w:r>
      <w:r>
        <w:rPr>
          <w:rFonts w:hint="eastAsia" w:ascii="Times New Roman" w:hAnsi="Times New Roman" w:cs="宋体"/>
          <w:sz w:val="20"/>
          <w:szCs w:val="20"/>
          <w:highlight w:val="none"/>
          <w:lang w:bidi="ar"/>
        </w:rPr>
        <w:t>丙方</w:t>
      </w:r>
      <w:r>
        <w:rPr>
          <w:rFonts w:hint="eastAsia" w:ascii="Times New Roman" w:hAnsi="Times New Roman" w:cs="宋体"/>
          <w:sz w:val="20"/>
          <w:szCs w:val="20"/>
          <w:highlight w:val="none"/>
          <w:lang w:eastAsia="zh-CN" w:bidi="ar"/>
        </w:rPr>
        <w:t>，丙方再退还给甲方</w:t>
      </w:r>
      <w:permEnd w:id="68"/>
      <w:r>
        <w:rPr>
          <w:rFonts w:hint="eastAsia" w:ascii="Times New Roman" w:hAnsi="Times New Roman" w:eastAsia="宋体" w:cs="宋体"/>
          <w:kern w:val="2"/>
          <w:sz w:val="20"/>
          <w:szCs w:val="20"/>
          <w:highlight w:val="none"/>
          <w:lang w:val="en-US" w:eastAsia="zh-CN" w:bidi="ar"/>
        </w:rPr>
        <w:t>。</w:t>
      </w:r>
    </w:p>
    <w:p w14:paraId="797AF496">
      <w:pPr>
        <w:keepNext w:val="0"/>
        <w:keepLines w:val="0"/>
        <w:widowControl w:val="0"/>
        <w:suppressLineNumbers w:val="0"/>
        <w:tabs>
          <w:tab w:val="left" w:pos="3240"/>
        </w:tabs>
        <w:spacing w:before="120" w:beforeLines="50" w:beforeAutospacing="0" w:after="0" w:afterAutospacing="0" w:line="340" w:lineRule="exact"/>
        <w:ind w:left="0" w:right="0"/>
        <w:jc w:val="left"/>
        <w:rPr>
          <w:sz w:val="20"/>
          <w:szCs w:val="20"/>
          <w:highlight w:val="none"/>
          <w:lang w:val="en-US"/>
        </w:rPr>
      </w:pPr>
      <w:r>
        <w:rPr>
          <w:rFonts w:hint="default" w:ascii="Times New Roman" w:hAnsi="Times New Roman" w:eastAsia="宋体" w:cs="Times New Roman"/>
          <w:kern w:val="2"/>
          <w:sz w:val="20"/>
          <w:szCs w:val="20"/>
          <w:highlight w:val="none"/>
          <w:lang w:val="en-US" w:eastAsia="zh-CN" w:bidi="ar"/>
        </w:rPr>
        <w:t>4.</w:t>
      </w:r>
      <w:r>
        <w:rPr>
          <w:rFonts w:hint="default" w:ascii="Times New Roman" w:hAnsi="Times New Roman" w:eastAsia="宋体" w:cs="Times New Roman"/>
          <w:kern w:val="2"/>
          <w:sz w:val="21"/>
          <w:szCs w:val="24"/>
          <w:highlight w:val="none"/>
          <w:lang w:val="en-US" w:eastAsia="zh-CN" w:bidi="ar"/>
        </w:rPr>
        <w:t xml:space="preserve"> </w:t>
      </w:r>
      <w:r>
        <w:rPr>
          <w:rFonts w:hint="eastAsia" w:ascii="Times New Roman" w:hAnsi="Times New Roman" w:eastAsia="宋体" w:cs="宋体"/>
          <w:kern w:val="2"/>
          <w:sz w:val="20"/>
          <w:szCs w:val="20"/>
          <w:highlight w:val="none"/>
          <w:lang w:val="en-US" w:eastAsia="zh-CN" w:bidi="ar"/>
        </w:rPr>
        <w:t>打款时，</w:t>
      </w:r>
      <w:permStart w:id="69" w:edGrp="everyone"/>
      <w:r>
        <w:rPr>
          <w:rFonts w:hint="eastAsia" w:ascii="Times New Roman" w:hAnsi="Times New Roman" w:cs="宋体"/>
          <w:sz w:val="20"/>
          <w:szCs w:val="20"/>
          <w:highlight w:val="none"/>
          <w:lang w:bidi="ar"/>
        </w:rPr>
        <w:t>□</w:t>
      </w:r>
      <w:permEnd w:id="69"/>
      <w:r>
        <w:rPr>
          <w:rFonts w:hint="eastAsia" w:ascii="Times New Roman" w:hAnsi="Times New Roman" w:cs="宋体"/>
          <w:sz w:val="20"/>
          <w:szCs w:val="20"/>
          <w:highlight w:val="none"/>
          <w:lang w:bidi="ar"/>
        </w:rPr>
        <w:t>甲方/</w:t>
      </w:r>
      <w:permStart w:id="70" w:edGrp="everyone"/>
      <w:r>
        <w:rPr>
          <w:rFonts w:hint="eastAsia" w:ascii="Times New Roman" w:hAnsi="Times New Roman" w:cs="宋体"/>
          <w:sz w:val="20"/>
          <w:szCs w:val="20"/>
          <w:highlight w:val="none"/>
          <w:lang w:eastAsia="zh-CN" w:bidi="ar"/>
        </w:rPr>
        <w:t>□</w:t>
      </w:r>
      <w:permEnd w:id="70"/>
      <w:r>
        <w:rPr>
          <w:rFonts w:hint="eastAsia" w:ascii="Times New Roman" w:hAnsi="Times New Roman" w:cs="宋体"/>
          <w:sz w:val="20"/>
          <w:szCs w:val="20"/>
          <w:highlight w:val="none"/>
          <w:lang w:bidi="ar"/>
        </w:rPr>
        <w:t>丙方</w:t>
      </w:r>
      <w:r>
        <w:rPr>
          <w:rFonts w:hint="eastAsia" w:ascii="Times New Roman" w:hAnsi="Times New Roman" w:eastAsia="宋体" w:cs="宋体"/>
          <w:kern w:val="2"/>
          <w:sz w:val="20"/>
          <w:szCs w:val="20"/>
          <w:highlight w:val="none"/>
          <w:lang w:val="en-US" w:eastAsia="zh-CN" w:bidi="ar"/>
        </w:rPr>
        <w:t>应备注项目信息以及付款次数。</w:t>
      </w:r>
    </w:p>
    <w:p w14:paraId="4BAA3F85">
      <w:pPr>
        <w:keepNext w:val="0"/>
        <w:keepLines w:val="0"/>
        <w:widowControl w:val="0"/>
        <w:suppressLineNumbers w:val="0"/>
        <w:tabs>
          <w:tab w:val="left" w:pos="3240"/>
        </w:tabs>
        <w:spacing w:before="120" w:beforeLines="50" w:beforeAutospacing="0" w:after="0" w:afterAutospacing="0" w:line="340" w:lineRule="exact"/>
        <w:ind w:left="0" w:right="0"/>
        <w:jc w:val="left"/>
        <w:rPr>
          <w:sz w:val="20"/>
          <w:szCs w:val="20"/>
          <w:highlight w:val="none"/>
          <w:lang w:val="en-US"/>
        </w:rPr>
      </w:pPr>
      <w:r>
        <w:rPr>
          <w:rFonts w:hint="default" w:ascii="Times New Roman" w:hAnsi="Times New Roman" w:eastAsia="宋体" w:cs="Times New Roman"/>
          <w:kern w:val="2"/>
          <w:sz w:val="20"/>
          <w:szCs w:val="20"/>
          <w:highlight w:val="none"/>
          <w:lang w:val="en-US" w:eastAsia="zh-CN" w:bidi="ar"/>
        </w:rPr>
        <w:t xml:space="preserve">5. </w:t>
      </w:r>
      <w:r>
        <w:rPr>
          <w:rFonts w:hint="eastAsia" w:ascii="Times New Roman" w:hAnsi="Times New Roman" w:eastAsia="宋体" w:cs="宋体"/>
          <w:kern w:val="2"/>
          <w:sz w:val="20"/>
          <w:szCs w:val="20"/>
          <w:highlight w:val="none"/>
          <w:lang w:val="en-US" w:eastAsia="zh-CN" w:bidi="ar"/>
        </w:rPr>
        <w:t>本项目在机构的试验余额不足以支付垫付研究费用时，</w:t>
      </w:r>
      <w:permStart w:id="71" w:edGrp="everyone"/>
      <w:r>
        <w:rPr>
          <w:rFonts w:hint="eastAsia" w:ascii="Times New Roman" w:hAnsi="Times New Roman" w:cs="宋体"/>
          <w:sz w:val="20"/>
          <w:szCs w:val="20"/>
          <w:highlight w:val="none"/>
          <w:lang w:bidi="ar"/>
        </w:rPr>
        <w:t>□</w:t>
      </w:r>
      <w:permEnd w:id="71"/>
      <w:r>
        <w:rPr>
          <w:rFonts w:hint="eastAsia" w:ascii="Times New Roman" w:hAnsi="Times New Roman" w:cs="宋体"/>
          <w:sz w:val="20"/>
          <w:szCs w:val="20"/>
          <w:highlight w:val="none"/>
          <w:lang w:bidi="ar"/>
        </w:rPr>
        <w:t>甲方/</w:t>
      </w:r>
      <w:permStart w:id="72" w:edGrp="everyone"/>
      <w:r>
        <w:rPr>
          <w:rFonts w:hint="eastAsia" w:ascii="Times New Roman" w:hAnsi="Times New Roman" w:cs="宋体"/>
          <w:sz w:val="20"/>
          <w:szCs w:val="20"/>
          <w:highlight w:val="none"/>
          <w:lang w:eastAsia="zh-CN" w:bidi="ar"/>
        </w:rPr>
        <w:t>□</w:t>
      </w:r>
      <w:permEnd w:id="72"/>
      <w:r>
        <w:rPr>
          <w:rFonts w:hint="eastAsia" w:ascii="Times New Roman" w:hAnsi="Times New Roman" w:cs="宋体"/>
          <w:sz w:val="20"/>
          <w:szCs w:val="20"/>
          <w:highlight w:val="none"/>
          <w:lang w:bidi="ar"/>
        </w:rPr>
        <w:t>丙方</w:t>
      </w:r>
      <w:r>
        <w:rPr>
          <w:rFonts w:hint="eastAsia" w:ascii="Times New Roman" w:hAnsi="Times New Roman" w:eastAsia="宋体" w:cs="宋体"/>
          <w:kern w:val="2"/>
          <w:sz w:val="20"/>
          <w:szCs w:val="20"/>
          <w:highlight w:val="none"/>
          <w:lang w:val="en-US" w:eastAsia="zh-CN" w:bidi="ar"/>
        </w:rPr>
        <w:t>应及时打款以免影响受试者的救治。</w:t>
      </w:r>
    </w:p>
    <w:p w14:paraId="32DC83EE">
      <w:pPr>
        <w:keepNext w:val="0"/>
        <w:keepLines w:val="0"/>
        <w:widowControl w:val="0"/>
        <w:suppressLineNumbers w:val="0"/>
        <w:tabs>
          <w:tab w:val="left" w:pos="3240"/>
        </w:tabs>
        <w:spacing w:before="120" w:beforeLines="50" w:beforeAutospacing="0" w:after="0" w:afterAutospacing="0" w:line="340" w:lineRule="exact"/>
        <w:ind w:left="0" w:right="0"/>
        <w:jc w:val="left"/>
        <w:rPr>
          <w:sz w:val="20"/>
          <w:szCs w:val="20"/>
          <w:highlight w:val="none"/>
          <w:lang w:val="en-US"/>
        </w:rPr>
      </w:pPr>
      <w:r>
        <w:rPr>
          <w:rFonts w:hint="default" w:ascii="Times New Roman" w:hAnsi="Times New Roman" w:eastAsia="宋体" w:cs="Times New Roman"/>
          <w:kern w:val="2"/>
          <w:sz w:val="20"/>
          <w:szCs w:val="20"/>
          <w:highlight w:val="none"/>
          <w:lang w:val="en-US" w:eastAsia="zh-CN" w:bidi="ar"/>
        </w:rPr>
        <w:t>6.</w:t>
      </w:r>
      <w:r>
        <w:rPr>
          <w:rFonts w:hint="default" w:ascii="Times New Roman" w:hAnsi="Times New Roman" w:eastAsia="宋体" w:cs="Times New Roman"/>
          <w:kern w:val="2"/>
          <w:sz w:val="21"/>
          <w:szCs w:val="24"/>
          <w:highlight w:val="none"/>
          <w:lang w:val="en-US" w:eastAsia="zh-CN" w:bidi="ar"/>
        </w:rPr>
        <w:t xml:space="preserve"> </w:t>
      </w:r>
      <w:permStart w:id="73" w:edGrp="everyone"/>
      <w:r>
        <w:rPr>
          <w:rFonts w:hint="eastAsia" w:ascii="Times New Roman" w:hAnsi="Times New Roman" w:cs="宋体"/>
          <w:sz w:val="20"/>
          <w:szCs w:val="20"/>
          <w:highlight w:val="none"/>
          <w:lang w:bidi="ar"/>
        </w:rPr>
        <w:t>□</w:t>
      </w:r>
      <w:permEnd w:id="73"/>
      <w:r>
        <w:rPr>
          <w:rFonts w:hint="eastAsia" w:ascii="Times New Roman" w:hAnsi="Times New Roman" w:cs="宋体"/>
          <w:sz w:val="20"/>
          <w:szCs w:val="20"/>
          <w:highlight w:val="none"/>
          <w:lang w:bidi="ar"/>
        </w:rPr>
        <w:t>甲方/</w:t>
      </w:r>
      <w:permStart w:id="74" w:edGrp="everyone"/>
      <w:r>
        <w:rPr>
          <w:rFonts w:hint="eastAsia" w:ascii="Times New Roman" w:hAnsi="Times New Roman" w:cs="宋体"/>
          <w:sz w:val="20"/>
          <w:szCs w:val="20"/>
          <w:highlight w:val="none"/>
          <w:lang w:eastAsia="zh-CN" w:bidi="ar"/>
        </w:rPr>
        <w:t>□</w:t>
      </w:r>
      <w:permEnd w:id="74"/>
      <w:r>
        <w:rPr>
          <w:rFonts w:hint="eastAsia" w:ascii="Times New Roman" w:hAnsi="Times New Roman" w:cs="宋体"/>
          <w:sz w:val="20"/>
          <w:szCs w:val="20"/>
          <w:highlight w:val="none"/>
          <w:lang w:bidi="ar"/>
        </w:rPr>
        <w:t>丙方</w:t>
      </w:r>
      <w:r>
        <w:rPr>
          <w:rFonts w:hint="eastAsia" w:ascii="Times New Roman" w:hAnsi="Times New Roman" w:eastAsia="宋体" w:cs="宋体"/>
          <w:kern w:val="2"/>
          <w:sz w:val="20"/>
          <w:szCs w:val="20"/>
          <w:highlight w:val="none"/>
          <w:lang w:val="en-US" w:eastAsia="zh-CN" w:bidi="ar"/>
        </w:rPr>
        <w:t>未按期付款或拒绝付款，乙方有权解除本协议，甲方应赔偿乙方由此带来的损失。</w:t>
      </w:r>
    </w:p>
    <w:p w14:paraId="2D733026">
      <w:pPr>
        <w:keepNext w:val="0"/>
        <w:keepLines w:val="0"/>
        <w:widowControl/>
        <w:suppressLineNumbers w:val="0"/>
        <w:jc w:val="left"/>
        <w:rPr>
          <w:highlight w:val="none"/>
        </w:rPr>
      </w:pPr>
      <w:r>
        <w:rPr>
          <w:rFonts w:hint="default" w:ascii="Times New Roman" w:hAnsi="Times New Roman" w:eastAsia="宋体" w:cs="Times New Roman"/>
          <w:kern w:val="2"/>
          <w:sz w:val="20"/>
          <w:szCs w:val="20"/>
          <w:highlight w:val="none"/>
          <w:lang w:val="en-US" w:eastAsia="zh-CN" w:bidi="ar"/>
        </w:rPr>
        <w:t>7.</w:t>
      </w:r>
      <w:r>
        <w:rPr>
          <w:rFonts w:hint="default" w:ascii="Times New Roman" w:hAnsi="Times New Roman" w:eastAsia="宋体" w:cs="Times New Roman"/>
          <w:kern w:val="2"/>
          <w:sz w:val="21"/>
          <w:szCs w:val="24"/>
          <w:highlight w:val="none"/>
          <w:lang w:val="en-US" w:eastAsia="zh-CN" w:bidi="ar"/>
        </w:rPr>
        <w:t xml:space="preserve"> </w:t>
      </w:r>
      <w:r>
        <w:rPr>
          <w:rFonts w:hint="eastAsia" w:ascii="Times New Roman" w:hAnsi="Times New Roman" w:eastAsia="宋体" w:cs="Times New Roman"/>
          <w:kern w:val="2"/>
          <w:sz w:val="20"/>
          <w:szCs w:val="20"/>
          <w:highlight w:val="none"/>
          <w:lang w:val="en-US" w:eastAsia="zh-CN" w:bidi="ar"/>
        </w:rPr>
        <w:t>如乙方完成所有计划例数后仍有能力继续入组，经与甲方、丙方确认后可继续入组，无需另行签订补充</w:t>
      </w:r>
      <w:r>
        <w:rPr>
          <w:rFonts w:hint="eastAsia" w:ascii="Times New Roman" w:hAnsi="Times New Roman" w:cs="Times New Roman"/>
          <w:kern w:val="2"/>
          <w:sz w:val="20"/>
          <w:szCs w:val="20"/>
          <w:highlight w:val="none"/>
          <w:lang w:val="en-US" w:eastAsia="zh-CN" w:bidi="ar"/>
        </w:rPr>
        <w:t>协议</w:t>
      </w:r>
      <w:r>
        <w:rPr>
          <w:rFonts w:hint="eastAsia" w:ascii="Times New Roman" w:hAnsi="Times New Roman" w:eastAsia="宋体" w:cs="Times New Roman"/>
          <w:kern w:val="2"/>
          <w:sz w:val="20"/>
          <w:szCs w:val="20"/>
          <w:highlight w:val="none"/>
          <w:lang w:val="en-US" w:eastAsia="zh-CN" w:bidi="ar"/>
        </w:rPr>
        <w:t>，每新增</w:t>
      </w:r>
      <w:r>
        <w:rPr>
          <w:rFonts w:hint="default" w:ascii="Times New Roman" w:hAnsi="Times New Roman" w:eastAsia="宋体" w:cs="Times New Roman"/>
          <w:kern w:val="2"/>
          <w:sz w:val="20"/>
          <w:szCs w:val="20"/>
          <w:highlight w:val="none"/>
          <w:lang w:val="en-US" w:eastAsia="zh-CN" w:bidi="ar"/>
        </w:rPr>
        <w:t>2</w:t>
      </w:r>
      <w:r>
        <w:rPr>
          <w:rFonts w:hint="eastAsia" w:ascii="Times New Roman" w:hAnsi="Times New Roman" w:eastAsia="宋体" w:cs="Times New Roman"/>
          <w:kern w:val="2"/>
          <w:sz w:val="20"/>
          <w:szCs w:val="20"/>
          <w:highlight w:val="none"/>
          <w:lang w:val="en-US" w:eastAsia="zh-CN" w:bidi="ar"/>
        </w:rPr>
        <w:t>例受试者入组，则在第</w:t>
      </w:r>
      <w:r>
        <w:rPr>
          <w:rFonts w:hint="default" w:ascii="Times New Roman" w:hAnsi="Times New Roman" w:eastAsia="宋体" w:cs="Times New Roman"/>
          <w:kern w:val="2"/>
          <w:sz w:val="20"/>
          <w:szCs w:val="20"/>
          <w:highlight w:val="none"/>
          <w:lang w:val="en-US" w:eastAsia="zh-CN" w:bidi="ar"/>
        </w:rPr>
        <w:t>2</w:t>
      </w:r>
      <w:r>
        <w:rPr>
          <w:rFonts w:hint="eastAsia" w:ascii="Times New Roman" w:hAnsi="Times New Roman" w:eastAsia="宋体" w:cs="Times New Roman"/>
          <w:kern w:val="2"/>
          <w:sz w:val="20"/>
          <w:szCs w:val="20"/>
          <w:highlight w:val="none"/>
          <w:lang w:val="en-US" w:eastAsia="zh-CN" w:bidi="ar"/>
        </w:rPr>
        <w:t>例受试者入组后</w:t>
      </w:r>
      <w:r>
        <w:rPr>
          <w:rFonts w:hint="default" w:ascii="Times New Roman" w:hAnsi="Times New Roman" w:eastAsia="宋体" w:cs="Times New Roman"/>
          <w:kern w:val="2"/>
          <w:sz w:val="20"/>
          <w:szCs w:val="20"/>
          <w:highlight w:val="none"/>
          <w:lang w:val="en-US" w:eastAsia="zh-CN" w:bidi="ar"/>
        </w:rPr>
        <w:t>15</w:t>
      </w:r>
      <w:r>
        <w:rPr>
          <w:rFonts w:hint="eastAsia" w:ascii="Times New Roman" w:hAnsi="Times New Roman" w:eastAsia="宋体" w:cs="Times New Roman"/>
          <w:kern w:val="2"/>
          <w:sz w:val="20"/>
          <w:szCs w:val="20"/>
          <w:highlight w:val="none"/>
          <w:lang w:val="en-US" w:eastAsia="zh-CN" w:bidi="ar"/>
        </w:rPr>
        <w:t>个工作日内由</w:t>
      </w:r>
      <w:permStart w:id="75" w:edGrp="everyone"/>
      <w:r>
        <w:rPr>
          <w:rFonts w:hint="eastAsia" w:ascii="Times New Roman" w:hAnsi="Times New Roman" w:cs="宋体"/>
          <w:sz w:val="20"/>
          <w:szCs w:val="20"/>
          <w:highlight w:val="none"/>
          <w:lang w:bidi="ar"/>
        </w:rPr>
        <w:t>□</w:t>
      </w:r>
      <w:permEnd w:id="75"/>
      <w:r>
        <w:rPr>
          <w:rFonts w:hint="eastAsia" w:ascii="Times New Roman" w:hAnsi="Times New Roman" w:cs="宋体"/>
          <w:sz w:val="20"/>
          <w:szCs w:val="20"/>
          <w:highlight w:val="none"/>
          <w:lang w:bidi="ar"/>
        </w:rPr>
        <w:t>甲方/</w:t>
      </w:r>
      <w:permStart w:id="76" w:edGrp="everyone"/>
      <w:r>
        <w:rPr>
          <w:rFonts w:hint="eastAsia" w:ascii="Times New Roman" w:hAnsi="Times New Roman" w:cs="宋体"/>
          <w:sz w:val="20"/>
          <w:szCs w:val="20"/>
          <w:highlight w:val="none"/>
          <w:lang w:eastAsia="zh-CN" w:bidi="ar"/>
        </w:rPr>
        <w:t>□</w:t>
      </w:r>
      <w:permEnd w:id="76"/>
      <w:r>
        <w:rPr>
          <w:rFonts w:hint="eastAsia" w:ascii="Times New Roman" w:hAnsi="Times New Roman" w:cs="宋体"/>
          <w:sz w:val="20"/>
          <w:szCs w:val="20"/>
          <w:highlight w:val="none"/>
          <w:lang w:bidi="ar"/>
        </w:rPr>
        <w:t>丙方</w:t>
      </w:r>
      <w:r>
        <w:rPr>
          <w:rFonts w:hint="eastAsia" w:ascii="Times New Roman" w:hAnsi="Times New Roman" w:eastAsia="宋体" w:cs="Times New Roman"/>
          <w:kern w:val="2"/>
          <w:sz w:val="20"/>
          <w:szCs w:val="20"/>
          <w:highlight w:val="none"/>
          <w:lang w:val="en-US" w:eastAsia="zh-CN" w:bidi="ar"/>
        </w:rPr>
        <w:t>支付</w:t>
      </w:r>
      <w:r>
        <w:rPr>
          <w:rFonts w:hint="default" w:ascii="Times New Roman" w:hAnsi="Times New Roman" w:eastAsia="宋体" w:cs="Times New Roman"/>
          <w:kern w:val="2"/>
          <w:sz w:val="20"/>
          <w:szCs w:val="20"/>
          <w:highlight w:val="none"/>
          <w:lang w:val="en-US" w:eastAsia="zh-CN" w:bidi="ar"/>
        </w:rPr>
        <w:t>1</w:t>
      </w:r>
      <w:r>
        <w:rPr>
          <w:rFonts w:hint="eastAsia" w:ascii="Times New Roman" w:hAnsi="Times New Roman" w:eastAsia="宋体" w:cs="Times New Roman"/>
          <w:kern w:val="2"/>
          <w:sz w:val="20"/>
          <w:szCs w:val="20"/>
          <w:highlight w:val="none"/>
          <w:lang w:val="en-US" w:eastAsia="zh-CN" w:bidi="ar"/>
        </w:rPr>
        <w:t>例完整病例的费用，甲方应保证乙方实施本临床试验费用充足，并根据需求就合理费用及时追加付款。</w:t>
      </w:r>
      <w:r>
        <w:rPr>
          <w:rFonts w:hint="default" w:ascii="宋体" w:hAnsi="宋体" w:eastAsia="宋体" w:cs="宋体"/>
          <w:kern w:val="2"/>
          <w:sz w:val="24"/>
          <w:szCs w:val="24"/>
          <w:highlight w:val="none"/>
          <w:lang w:val="en-US" w:eastAsia="zh-CN" w:bidi="ar"/>
        </w:rPr>
        <w:t xml:space="preserve"> </w:t>
      </w:r>
    </w:p>
    <w:p w14:paraId="31161C99">
      <w:pPr>
        <w:spacing w:line="520" w:lineRule="exact"/>
        <w:ind w:firstLine="482" w:firstLineChars="200"/>
        <w:rPr>
          <w:rFonts w:hint="eastAsia" w:ascii="宋体" w:hAnsi="宋体"/>
          <w:b/>
          <w:szCs w:val="24"/>
          <w:highlight w:val="none"/>
        </w:rPr>
      </w:pPr>
    </w:p>
    <w:p w14:paraId="6EE774CF">
      <w:pPr>
        <w:spacing w:line="520" w:lineRule="exact"/>
        <w:ind w:firstLine="482" w:firstLineChars="200"/>
        <w:rPr>
          <w:rFonts w:ascii="宋体" w:hAnsi="宋体"/>
          <w:b/>
          <w:szCs w:val="24"/>
          <w:highlight w:val="none"/>
        </w:rPr>
      </w:pPr>
      <w:r>
        <w:rPr>
          <w:rFonts w:hint="eastAsia" w:ascii="宋体" w:hAnsi="宋体"/>
          <w:b/>
          <w:szCs w:val="24"/>
          <w:highlight w:val="none"/>
        </w:rPr>
        <w:t>四、计划与进度：</w:t>
      </w:r>
    </w:p>
    <w:p w14:paraId="228B3257">
      <w:pPr>
        <w:spacing w:line="520" w:lineRule="exact"/>
        <w:ind w:firstLine="480" w:firstLineChars="200"/>
        <w:rPr>
          <w:rFonts w:ascii="宋体" w:hAnsi="宋体"/>
          <w:szCs w:val="24"/>
          <w:highlight w:val="none"/>
        </w:rPr>
      </w:pPr>
      <w:r>
        <w:rPr>
          <w:rFonts w:hint="eastAsia" w:ascii="宋体" w:hAnsi="宋体"/>
          <w:szCs w:val="24"/>
          <w:highlight w:val="none"/>
        </w:rPr>
        <w:t>在</w:t>
      </w:r>
      <w:r>
        <w:rPr>
          <w:rFonts w:hint="eastAsia" w:ascii="宋体" w:hAnsi="宋体"/>
          <w:szCs w:val="24"/>
          <w:highlight w:val="none"/>
          <w:lang w:eastAsia="zh-CN"/>
        </w:rPr>
        <w:t>协议</w:t>
      </w:r>
      <w:r>
        <w:rPr>
          <w:rFonts w:hint="eastAsia" w:ascii="宋体" w:hAnsi="宋体"/>
          <w:szCs w:val="24"/>
          <w:highlight w:val="none"/>
        </w:rPr>
        <w:t>正式签定、各种试验相关文件、物资及经费等到位后，力争在启动会之日起</w:t>
      </w:r>
      <w:permStart w:id="77" w:edGrp="everyone"/>
      <w:r>
        <w:rPr>
          <w:rFonts w:hint="eastAsia" w:ascii="宋体" w:hAnsi="宋体"/>
          <w:szCs w:val="24"/>
          <w:highlight w:val="none"/>
          <w:u w:val="single"/>
        </w:rPr>
        <w:t xml:space="preserve"> </w:t>
      </w:r>
      <w:r>
        <w:rPr>
          <w:rFonts w:hint="eastAsia" w:ascii="宋体" w:hAnsi="宋体"/>
          <w:szCs w:val="24"/>
          <w:highlight w:val="none"/>
          <w:u w:val="single"/>
          <w:lang w:val="en-US" w:eastAsia="zh-CN"/>
        </w:rPr>
        <w:t xml:space="preserve">  </w:t>
      </w:r>
      <w:r>
        <w:rPr>
          <w:rFonts w:hint="eastAsia" w:ascii="宋体" w:hAnsi="宋体"/>
          <w:szCs w:val="24"/>
          <w:highlight w:val="none"/>
          <w:u w:val="single"/>
        </w:rPr>
        <w:t xml:space="preserve"> </w:t>
      </w:r>
      <w:permEnd w:id="77"/>
      <w:r>
        <w:rPr>
          <w:rFonts w:hint="eastAsia" w:ascii="宋体" w:hAnsi="宋体"/>
          <w:szCs w:val="24"/>
          <w:highlight w:val="none"/>
        </w:rPr>
        <w:t>个月内完成</w:t>
      </w:r>
      <w:permStart w:id="78" w:edGrp="everyone"/>
      <w:r>
        <w:rPr>
          <w:rFonts w:hint="eastAsia" w:ascii="宋体" w:hAnsi="宋体"/>
          <w:szCs w:val="24"/>
          <w:highlight w:val="none"/>
          <w:u w:val="single"/>
        </w:rPr>
        <w:t xml:space="preserve"> </w:t>
      </w:r>
      <w:r>
        <w:rPr>
          <w:rFonts w:hint="eastAsia" w:ascii="宋体" w:hAnsi="宋体"/>
          <w:szCs w:val="24"/>
          <w:highlight w:val="none"/>
          <w:u w:val="single"/>
          <w:lang w:val="en-US" w:eastAsia="zh-CN"/>
        </w:rPr>
        <w:t xml:space="preserve">   </w:t>
      </w:r>
      <w:r>
        <w:rPr>
          <w:rFonts w:hint="eastAsia" w:ascii="宋体" w:hAnsi="宋体"/>
          <w:szCs w:val="24"/>
          <w:highlight w:val="none"/>
          <w:u w:val="single"/>
        </w:rPr>
        <w:t xml:space="preserve"> </w:t>
      </w:r>
      <w:permEnd w:id="78"/>
      <w:r>
        <w:rPr>
          <w:rFonts w:hint="eastAsia" w:ascii="宋体" w:hAnsi="宋体"/>
          <w:szCs w:val="24"/>
          <w:highlight w:val="none"/>
        </w:rPr>
        <w:t>例受试者的筛选、入组、临床观察，提供符合《医疗器械临床试验质量管理规范》要求的CRF/EDC、分中心小结表等法规要求的相关内容，如规定时间未完成，可以适当延期。若因试验用医疗器械、方案等原始资料修改、经费等原因造成延误，责任由甲方自负。</w:t>
      </w:r>
    </w:p>
    <w:p w14:paraId="5091CD1B">
      <w:pPr>
        <w:spacing w:line="520" w:lineRule="exact"/>
        <w:rPr>
          <w:rFonts w:ascii="宋体" w:hAnsi="宋体"/>
          <w:b/>
          <w:szCs w:val="24"/>
          <w:highlight w:val="none"/>
        </w:rPr>
      </w:pPr>
    </w:p>
    <w:p w14:paraId="7FCCE5AA">
      <w:pPr>
        <w:numPr>
          <w:ilvl w:val="0"/>
          <w:numId w:val="6"/>
        </w:numPr>
        <w:spacing w:line="520" w:lineRule="exact"/>
        <w:ind w:firstLine="482" w:firstLineChars="200"/>
        <w:rPr>
          <w:rFonts w:hint="eastAsia" w:ascii="宋体" w:hAnsi="宋体"/>
          <w:b/>
          <w:szCs w:val="24"/>
          <w:highlight w:val="none"/>
          <w:lang w:eastAsia="zh-CN"/>
        </w:rPr>
      </w:pPr>
      <w:r>
        <w:rPr>
          <w:rFonts w:hint="eastAsia" w:ascii="宋体" w:hAnsi="宋体"/>
          <w:b/>
          <w:szCs w:val="24"/>
          <w:highlight w:val="none"/>
          <w:lang w:eastAsia="zh-CN"/>
        </w:rPr>
        <w:t>试验监查</w:t>
      </w:r>
    </w:p>
    <w:p w14:paraId="1507E90D">
      <w:pPr>
        <w:keepNext w:val="0"/>
        <w:keepLines w:val="0"/>
        <w:widowControl w:val="0"/>
        <w:numPr>
          <w:ilvl w:val="0"/>
          <w:numId w:val="7"/>
        </w:numPr>
        <w:suppressLineNumbers w:val="0"/>
        <w:spacing w:before="0" w:beforeAutospacing="0" w:after="0" w:afterAutospacing="0" w:line="360" w:lineRule="auto"/>
        <w:ind w:right="0" w:rightChars="0" w:firstLine="480" w:firstLineChars="200"/>
        <w:jc w:val="both"/>
        <w:rPr>
          <w:rFonts w:hint="eastAsia" w:ascii="宋体" w:hAnsi="宋体" w:eastAsia="宋体" w:cs="宋体"/>
          <w:sz w:val="24"/>
          <w:szCs w:val="24"/>
          <w:highlight w:val="none"/>
          <w:lang w:val="en-US"/>
        </w:rPr>
      </w:pPr>
      <w:r>
        <w:rPr>
          <w:rFonts w:hint="eastAsia" w:ascii="宋体" w:hAnsi="宋体" w:cs="宋体"/>
          <w:sz w:val="24"/>
          <w:szCs w:val="24"/>
          <w:highlight w:val="none"/>
          <w:lang w:eastAsia="zh-CN"/>
        </w:rPr>
        <w:t>（</w:t>
      </w:r>
      <w:permStart w:id="79" w:edGrp="everyone"/>
      <w:r>
        <w:rPr>
          <w:rFonts w:hint="eastAsia" w:ascii="宋体" w:hAnsi="宋体" w:cs="宋体"/>
          <w:sz w:val="24"/>
          <w:szCs w:val="24"/>
          <w:highlight w:val="none"/>
          <w:lang w:eastAsia="zh-CN"/>
        </w:rPr>
        <w:t>□</w:t>
      </w:r>
      <w:permEnd w:id="79"/>
      <w:r>
        <w:rPr>
          <w:rFonts w:hint="eastAsia" w:ascii="宋体" w:hAnsi="宋体" w:cs="宋体"/>
          <w:sz w:val="24"/>
          <w:szCs w:val="24"/>
          <w:highlight w:val="none"/>
          <w:lang w:eastAsia="zh-CN"/>
        </w:rPr>
        <w:t>甲方</w:t>
      </w:r>
      <w:r>
        <w:rPr>
          <w:rFonts w:hint="eastAsia" w:ascii="宋体" w:hAnsi="宋体" w:cs="宋体"/>
          <w:sz w:val="24"/>
          <w:szCs w:val="24"/>
          <w:highlight w:val="none"/>
          <w:lang w:val="en-US" w:eastAsia="zh-CN"/>
        </w:rPr>
        <w:t>/</w:t>
      </w:r>
      <w:permStart w:id="80" w:edGrp="everyone"/>
      <w:r>
        <w:rPr>
          <w:rFonts w:hint="eastAsia" w:ascii="宋体" w:hAnsi="宋体" w:cs="宋体"/>
          <w:sz w:val="24"/>
          <w:szCs w:val="24"/>
          <w:highlight w:val="none"/>
          <w:lang w:val="en-US" w:eastAsia="zh-CN"/>
        </w:rPr>
        <w:sym w:font="Wingdings 2" w:char="00A3"/>
      </w:r>
      <w:permEnd w:id="80"/>
      <w:r>
        <w:rPr>
          <w:rFonts w:hint="eastAsia" w:ascii="宋体" w:hAnsi="宋体" w:cs="宋体"/>
          <w:sz w:val="24"/>
          <w:szCs w:val="24"/>
          <w:highlight w:val="none"/>
          <w:lang w:val="en-US" w:eastAsia="zh-CN"/>
        </w:rPr>
        <w:t>丙方，以下称“派遣方”</w:t>
      </w:r>
      <w:r>
        <w:rPr>
          <w:rFonts w:hint="eastAsia" w:ascii="宋体" w:hAnsi="宋体" w:cs="宋体"/>
          <w:sz w:val="24"/>
          <w:szCs w:val="24"/>
          <w:highlight w:val="none"/>
          <w:lang w:eastAsia="zh-CN"/>
        </w:rPr>
        <w:t>）委托或</w:t>
      </w:r>
      <w:r>
        <w:rPr>
          <w:rFonts w:hint="eastAsia" w:ascii="宋体" w:hAnsi="宋体" w:eastAsia="宋体" w:cs="宋体"/>
          <w:sz w:val="24"/>
          <w:szCs w:val="24"/>
          <w:highlight w:val="none"/>
        </w:rPr>
        <w:t>派遣合格的</w:t>
      </w:r>
      <w:r>
        <w:rPr>
          <w:rFonts w:hint="eastAsia" w:ascii="宋体" w:hAnsi="宋体" w:cs="宋体"/>
          <w:sz w:val="24"/>
          <w:szCs w:val="24"/>
          <w:highlight w:val="none"/>
          <w:lang w:eastAsia="zh-CN"/>
        </w:rPr>
        <w:t>、符合法规要求的</w:t>
      </w:r>
      <w:r>
        <w:rPr>
          <w:rFonts w:hint="eastAsia" w:ascii="宋体" w:hAnsi="宋体" w:eastAsia="宋体" w:cs="宋体"/>
          <w:sz w:val="24"/>
          <w:szCs w:val="24"/>
          <w:highlight w:val="none"/>
        </w:rPr>
        <w:t>监查员，并为</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所接受，依照</w:t>
      </w:r>
      <w:r>
        <w:rPr>
          <w:rFonts w:hint="eastAsia" w:ascii="宋体" w:hAnsi="宋体" w:cs="宋体"/>
          <w:sz w:val="24"/>
          <w:szCs w:val="24"/>
          <w:highlight w:val="none"/>
          <w:lang w:eastAsia="zh-CN"/>
        </w:rPr>
        <w:t>监查员</w:t>
      </w:r>
      <w:r>
        <w:rPr>
          <w:rFonts w:hint="eastAsia" w:ascii="宋体" w:hAnsi="宋体" w:eastAsia="宋体" w:cs="宋体"/>
          <w:sz w:val="24"/>
          <w:szCs w:val="24"/>
          <w:highlight w:val="none"/>
        </w:rPr>
        <w:t>的工作任务和职责要求，对本临床试验的质量进行监查，确保本临床试验资料符合相关要求；</w:t>
      </w:r>
      <w:r>
        <w:rPr>
          <w:rFonts w:hint="eastAsia" w:ascii="宋体" w:hAnsi="宋体" w:eastAsia="宋体" w:cs="宋体"/>
          <w:kern w:val="2"/>
          <w:sz w:val="24"/>
          <w:szCs w:val="24"/>
          <w:highlight w:val="none"/>
          <w:lang w:val="en-US" w:eastAsia="zh-CN" w:bidi="ar"/>
        </w:rPr>
        <w:t>监查员</w:t>
      </w:r>
      <w:r>
        <w:rPr>
          <w:rFonts w:hint="eastAsia" w:ascii="宋体" w:hAnsi="宋体" w:eastAsia="宋体" w:cs="宋体"/>
          <w:sz w:val="24"/>
          <w:szCs w:val="24"/>
          <w:highlight w:val="none"/>
        </w:rPr>
        <w:t>依据入组例数</w:t>
      </w:r>
      <w:r>
        <w:rPr>
          <w:rFonts w:hint="eastAsia" w:ascii="宋体" w:hAnsi="宋体" w:cs="宋体"/>
          <w:sz w:val="24"/>
          <w:szCs w:val="24"/>
          <w:highlight w:val="none"/>
          <w:lang w:eastAsia="zh-CN"/>
        </w:rPr>
        <w:t>以及临床试验复杂程度</w:t>
      </w:r>
      <w:r>
        <w:rPr>
          <w:rFonts w:hint="eastAsia" w:ascii="宋体" w:hAnsi="宋体" w:eastAsia="宋体" w:cs="宋体"/>
          <w:sz w:val="24"/>
          <w:szCs w:val="24"/>
          <w:highlight w:val="none"/>
        </w:rPr>
        <w:t>制定项目监查计划，并提交</w:t>
      </w:r>
      <w:r>
        <w:rPr>
          <w:rFonts w:hint="eastAsia" w:ascii="宋体" w:hAnsi="宋体" w:cs="宋体"/>
          <w:sz w:val="24"/>
          <w:szCs w:val="24"/>
          <w:highlight w:val="none"/>
          <w:lang w:eastAsia="zh-CN"/>
        </w:rPr>
        <w:t>乙方，</w:t>
      </w:r>
      <w:r>
        <w:rPr>
          <w:rFonts w:hint="eastAsia" w:ascii="宋体" w:hAnsi="宋体" w:eastAsia="宋体" w:cs="宋体"/>
          <w:kern w:val="2"/>
          <w:sz w:val="24"/>
          <w:szCs w:val="24"/>
          <w:highlight w:val="none"/>
          <w:lang w:val="en-US" w:eastAsia="zh-CN" w:bidi="ar"/>
        </w:rPr>
        <w:t>并且应在每次监查后</w:t>
      </w:r>
      <w:r>
        <w:rPr>
          <w:rFonts w:hint="eastAsia" w:ascii="宋体" w:hAnsi="宋体" w:eastAsia="宋体" w:cs="宋体"/>
          <w:kern w:val="2"/>
          <w:sz w:val="24"/>
          <w:szCs w:val="24"/>
          <w:highlight w:val="none"/>
          <w:u w:val="single"/>
          <w:lang w:val="en-US" w:eastAsia="zh-CN" w:bidi="ar"/>
        </w:rPr>
        <w:t>10</w:t>
      </w:r>
      <w:r>
        <w:rPr>
          <w:rFonts w:hint="eastAsia" w:ascii="宋体" w:hAnsi="宋体" w:eastAsia="宋体" w:cs="宋体"/>
          <w:kern w:val="2"/>
          <w:sz w:val="24"/>
          <w:szCs w:val="24"/>
          <w:highlight w:val="none"/>
          <w:lang w:val="en-US" w:eastAsia="zh-CN" w:bidi="ar"/>
        </w:rPr>
        <w:t>天内向乙方提交监查报告</w:t>
      </w:r>
      <w:r>
        <w:rPr>
          <w:rFonts w:hint="eastAsia" w:ascii="宋体" w:hAnsi="宋体" w:cs="宋体"/>
          <w:kern w:val="2"/>
          <w:sz w:val="24"/>
          <w:szCs w:val="24"/>
          <w:highlight w:val="none"/>
          <w:lang w:val="en-US" w:eastAsia="zh-CN" w:bidi="ar"/>
        </w:rPr>
        <w:t>，</w:t>
      </w:r>
      <w:r>
        <w:rPr>
          <w:rFonts w:hint="eastAsia" w:ascii="宋体" w:hAnsi="宋体" w:eastAsia="宋体" w:cs="宋体"/>
          <w:kern w:val="2"/>
          <w:sz w:val="24"/>
          <w:szCs w:val="24"/>
          <w:highlight w:val="none"/>
          <w:lang w:val="en-US" w:eastAsia="zh-CN" w:bidi="ar"/>
        </w:rPr>
        <w:t>及时将监查发现问题及研究者改进情况记录报乙方备案</w:t>
      </w:r>
      <w:r>
        <w:rPr>
          <w:rFonts w:hint="eastAsia" w:ascii="宋体" w:hAnsi="宋体" w:cs="宋体"/>
          <w:kern w:val="2"/>
          <w:sz w:val="24"/>
          <w:szCs w:val="24"/>
          <w:highlight w:val="none"/>
          <w:lang w:val="en-US" w:eastAsia="zh-CN" w:bidi="ar"/>
        </w:rPr>
        <w:t>，</w:t>
      </w:r>
      <w:r>
        <w:rPr>
          <w:rFonts w:hint="eastAsia" w:ascii="宋体" w:hAnsi="宋体" w:eastAsia="宋体" w:cs="宋体"/>
          <w:kern w:val="2"/>
          <w:sz w:val="24"/>
          <w:szCs w:val="24"/>
          <w:highlight w:val="none"/>
          <w:lang w:val="en-US" w:eastAsia="zh-CN" w:bidi="ar"/>
        </w:rPr>
        <w:t>监查员如果没有及时上报以上信息，或在试验进行任何阶段发现有安全性或试验质量等问题，乙方机构有权暂时停止试验，如果甲方拒不执行试验暂停，乙方机构有权终止临床试验，相关的一切法律责任及损失由甲方负责。</w:t>
      </w:r>
      <w:r>
        <w:rPr>
          <w:rFonts w:hint="default" w:ascii="Times New Roman" w:hAnsi="Times New Roman"/>
          <w:szCs w:val="24"/>
          <w:highlight w:val="none"/>
          <w:lang w:bidi="ar"/>
        </w:rPr>
        <w:t>若</w:t>
      </w:r>
      <w:r>
        <w:rPr>
          <w:rFonts w:hint="eastAsia" w:ascii="Times New Roman" w:hAnsi="Times New Roman"/>
          <w:szCs w:val="24"/>
          <w:highlight w:val="none"/>
          <w:lang w:eastAsia="zh-CN" w:bidi="ar"/>
        </w:rPr>
        <w:t>派遣方</w:t>
      </w:r>
      <w:r>
        <w:rPr>
          <w:rFonts w:hint="default" w:ascii="Times New Roman" w:hAnsi="Times New Roman"/>
          <w:szCs w:val="24"/>
          <w:highlight w:val="none"/>
          <w:lang w:bidi="ar"/>
        </w:rPr>
        <w:t>监查员的行为违反了法律法规或医院的规定，乙方有权要求更换监查员，并且</w:t>
      </w:r>
      <w:r>
        <w:rPr>
          <w:rFonts w:hint="eastAsia" w:ascii="Times New Roman" w:hAnsi="Times New Roman"/>
          <w:szCs w:val="24"/>
          <w:highlight w:val="none"/>
          <w:lang w:eastAsia="zh-CN" w:bidi="ar"/>
        </w:rPr>
        <w:t>派遣方</w:t>
      </w:r>
      <w:r>
        <w:rPr>
          <w:rFonts w:hint="default" w:ascii="Times New Roman" w:hAnsi="Times New Roman"/>
          <w:szCs w:val="24"/>
          <w:highlight w:val="none"/>
          <w:lang w:bidi="ar"/>
        </w:rPr>
        <w:t>应承担由此产生的所有费用和责任。</w:t>
      </w:r>
    </w:p>
    <w:p w14:paraId="329796A3">
      <w:pPr>
        <w:keepNext w:val="0"/>
        <w:keepLines w:val="0"/>
        <w:widowControl w:val="0"/>
        <w:numPr>
          <w:ilvl w:val="0"/>
          <w:numId w:val="7"/>
        </w:numPr>
        <w:suppressLineNumbers w:val="0"/>
        <w:spacing w:before="0" w:beforeAutospacing="0" w:after="0" w:afterAutospacing="0" w:line="360" w:lineRule="auto"/>
        <w:ind w:left="0" w:leftChars="0" w:right="0" w:rightChars="0" w:firstLine="480" w:firstLineChars="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派遣方</w:t>
      </w:r>
      <w:r>
        <w:rPr>
          <w:rFonts w:hint="eastAsia" w:ascii="宋体" w:hAnsi="宋体" w:eastAsia="宋体" w:cs="宋体"/>
          <w:sz w:val="24"/>
          <w:szCs w:val="24"/>
          <w:highlight w:val="none"/>
        </w:rPr>
        <w:t>派遣</w:t>
      </w:r>
      <w:r>
        <w:rPr>
          <w:rFonts w:hint="eastAsia" w:ascii="宋体" w:hAnsi="宋体" w:eastAsia="宋体" w:cs="宋体"/>
          <w:kern w:val="2"/>
          <w:sz w:val="24"/>
          <w:szCs w:val="24"/>
          <w:highlight w:val="none"/>
          <w:lang w:val="en-US" w:eastAsia="zh-CN" w:bidi="ar"/>
        </w:rPr>
        <w:t>的监查员及其项目相关人员有权核对与该项研究有关的所有受试者的原始资料，但须提前经过乙方允许且不得将受试者的病历资料、信息通过任何方式带出或传出研究机构之外，否则因此而产生的一切法律责任和损失均由派遣的一方承担。派遣方</w:t>
      </w:r>
      <w:r>
        <w:rPr>
          <w:rFonts w:hint="eastAsia" w:ascii="宋体" w:hAnsi="宋体" w:eastAsia="宋体" w:cs="宋体"/>
          <w:sz w:val="24"/>
          <w:szCs w:val="24"/>
          <w:highlight w:val="none"/>
        </w:rPr>
        <w:t>派遣</w:t>
      </w:r>
      <w:r>
        <w:rPr>
          <w:rFonts w:hint="eastAsia" w:ascii="宋体" w:hAnsi="宋体" w:eastAsia="宋体" w:cs="宋体"/>
          <w:kern w:val="2"/>
          <w:sz w:val="24"/>
          <w:szCs w:val="24"/>
          <w:highlight w:val="none"/>
          <w:lang w:val="en-US" w:eastAsia="zh-CN" w:bidi="ar"/>
        </w:rPr>
        <w:t>的监查员及其项目相关人员从乙方处查阅或者取走的任何试验资料均需有资料查阅和交接记录。派遣方</w:t>
      </w:r>
      <w:r>
        <w:rPr>
          <w:rFonts w:hint="eastAsia" w:ascii="宋体" w:hAnsi="宋体" w:eastAsia="宋体" w:cs="宋体"/>
          <w:sz w:val="24"/>
          <w:szCs w:val="24"/>
          <w:highlight w:val="none"/>
        </w:rPr>
        <w:t>派遣</w:t>
      </w:r>
      <w:r>
        <w:rPr>
          <w:rFonts w:hint="eastAsia" w:ascii="宋体" w:hAnsi="宋体" w:eastAsia="宋体" w:cs="宋体"/>
          <w:kern w:val="2"/>
          <w:sz w:val="24"/>
          <w:szCs w:val="24"/>
          <w:highlight w:val="none"/>
          <w:lang w:val="en-US" w:eastAsia="zh-CN" w:bidi="ar"/>
        </w:rPr>
        <w:t>的监查员及其项目相关人员</w:t>
      </w:r>
      <w:r>
        <w:rPr>
          <w:rFonts w:hint="eastAsia" w:ascii="Times New Roman" w:hAnsi="Times New Roman" w:eastAsia="宋体" w:cs="Times New Roman"/>
          <w:color w:val="000000"/>
          <w:kern w:val="2"/>
          <w:sz w:val="24"/>
          <w:szCs w:val="24"/>
          <w:highlight w:val="none"/>
          <w:lang w:val="en-US" w:eastAsia="zh-CN" w:bidi="ar"/>
        </w:rPr>
        <w:t>在监查、随访、数据审核等一切活动中如有涉及原始数据的篡改、修改、修饰等行为，派遣方将承担所有的相关法律责任。</w:t>
      </w:r>
    </w:p>
    <w:p w14:paraId="518A1E85">
      <w:pPr>
        <w:keepNext w:val="0"/>
        <w:keepLines w:val="0"/>
        <w:widowControl w:val="0"/>
        <w:numPr>
          <w:ilvl w:val="0"/>
          <w:numId w:val="7"/>
        </w:numPr>
        <w:suppressLineNumbers w:val="0"/>
        <w:spacing w:before="0" w:beforeAutospacing="0" w:after="0" w:afterAutospacing="0" w:line="360" w:lineRule="auto"/>
        <w:ind w:left="0" w:leftChars="0" w:right="0" w:rightChars="0" w:firstLine="480" w:firstLineChars="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监查员在监查过程中发生的人身损害，责任由</w:t>
      </w:r>
      <w:r>
        <w:rPr>
          <w:rFonts w:hint="eastAsia" w:ascii="宋体" w:hAnsi="宋体" w:cs="宋体"/>
          <w:kern w:val="2"/>
          <w:sz w:val="24"/>
          <w:szCs w:val="24"/>
          <w:highlight w:val="none"/>
          <w:lang w:val="en-US" w:eastAsia="zh-CN" w:bidi="ar"/>
        </w:rPr>
        <w:t>派遣方</w:t>
      </w:r>
      <w:r>
        <w:rPr>
          <w:rFonts w:hint="eastAsia" w:ascii="宋体" w:hAnsi="宋体" w:eastAsia="宋体" w:cs="宋体"/>
          <w:kern w:val="2"/>
          <w:sz w:val="24"/>
          <w:szCs w:val="24"/>
          <w:highlight w:val="none"/>
          <w:lang w:val="en-US" w:eastAsia="zh-CN" w:bidi="ar"/>
        </w:rPr>
        <w:t>承担，派遣方负有义务协助乙方维权；监查员违反相关法律法规、规范，派遣方负有责任的，因此产生的财产损失及相关法律责任均由派遣方承担。</w:t>
      </w:r>
      <w:r>
        <w:rPr>
          <w:rFonts w:hint="eastAsia" w:ascii="Times New Roman" w:hAnsi="Times New Roman" w:eastAsia="宋体" w:cs="Times New Roman"/>
          <w:color w:val="000000"/>
          <w:kern w:val="2"/>
          <w:sz w:val="24"/>
          <w:szCs w:val="24"/>
          <w:highlight w:val="none"/>
          <w:lang w:val="en-US" w:eastAsia="zh-CN" w:bidi="ar"/>
        </w:rPr>
        <w:t>监查员不得在医院工作场所进行视频直播活动或其他与本协议无关的活动，不得以任何形式发布任何可能有损乙方声誉和医疗行业形象的不当言论。</w:t>
      </w:r>
    </w:p>
    <w:p w14:paraId="5EDF76CC">
      <w:pPr>
        <w:numPr>
          <w:ilvl w:val="0"/>
          <w:numId w:val="0"/>
        </w:numPr>
        <w:spacing w:line="520" w:lineRule="exact"/>
        <w:rPr>
          <w:rFonts w:hint="default" w:ascii="宋体" w:hAnsi="宋体"/>
          <w:b/>
          <w:szCs w:val="24"/>
          <w:highlight w:val="none"/>
          <w:lang w:val="en-US" w:eastAsia="zh-CN"/>
        </w:rPr>
      </w:pPr>
    </w:p>
    <w:p w14:paraId="1362E656">
      <w:pPr>
        <w:spacing w:line="520" w:lineRule="exact"/>
        <w:ind w:firstLine="482" w:firstLineChars="200"/>
        <w:rPr>
          <w:rFonts w:ascii="宋体" w:hAnsi="宋体"/>
          <w:b/>
          <w:szCs w:val="24"/>
          <w:highlight w:val="none"/>
        </w:rPr>
      </w:pPr>
      <w:r>
        <w:rPr>
          <w:rFonts w:hint="eastAsia" w:ascii="宋体" w:hAnsi="宋体"/>
          <w:b/>
          <w:szCs w:val="24"/>
          <w:highlight w:val="none"/>
          <w:lang w:eastAsia="zh-CN"/>
        </w:rPr>
        <w:t>六、协议</w:t>
      </w:r>
      <w:r>
        <w:rPr>
          <w:rFonts w:hint="eastAsia" w:ascii="宋体" w:hAnsi="宋体"/>
          <w:b/>
          <w:szCs w:val="24"/>
          <w:highlight w:val="none"/>
        </w:rPr>
        <w:t>结束对技术内容的验收标准及方式：</w:t>
      </w:r>
    </w:p>
    <w:p w14:paraId="265268E2">
      <w:pPr>
        <w:spacing w:line="520" w:lineRule="exact"/>
        <w:ind w:firstLine="480" w:firstLineChars="200"/>
        <w:rPr>
          <w:rFonts w:ascii="宋体" w:hAnsi="宋体"/>
          <w:szCs w:val="24"/>
          <w:highlight w:val="none"/>
        </w:rPr>
      </w:pPr>
      <w:r>
        <w:rPr>
          <w:rFonts w:hint="eastAsia" w:ascii="宋体" w:hAnsi="宋体"/>
          <w:szCs w:val="24"/>
          <w:highlight w:val="none"/>
        </w:rPr>
        <w:t>在试验结束时，甲方按医疗器械临床试验相关法规中的要求以及临床试验方案，对乙方提供的临床试验病例报告表及临床试验小结表等进行验收，甲方应保证所有的试验经费已全部到乙方账户。</w:t>
      </w:r>
    </w:p>
    <w:p w14:paraId="52ACC8E3">
      <w:pPr>
        <w:spacing w:line="520" w:lineRule="exact"/>
        <w:ind w:firstLine="480" w:firstLineChars="200"/>
        <w:rPr>
          <w:rFonts w:ascii="宋体" w:hAnsi="宋体"/>
          <w:szCs w:val="24"/>
          <w:highlight w:val="none"/>
        </w:rPr>
      </w:pPr>
      <w:r>
        <w:rPr>
          <w:rFonts w:hint="eastAsia" w:ascii="宋体" w:hAnsi="宋体"/>
          <w:szCs w:val="24"/>
          <w:highlight w:val="none"/>
        </w:rPr>
        <w:t>若因乙方的原因造成临床试验内容不符合方案和</w:t>
      </w:r>
      <w:r>
        <w:rPr>
          <w:rFonts w:hint="eastAsia" w:ascii="宋体" w:hAnsi="宋体"/>
          <w:szCs w:val="24"/>
          <w:highlight w:val="none"/>
          <w:lang w:eastAsia="zh-CN"/>
        </w:rPr>
        <w:t>协议</w:t>
      </w:r>
      <w:r>
        <w:rPr>
          <w:rFonts w:hint="eastAsia" w:ascii="宋体" w:hAnsi="宋体"/>
          <w:szCs w:val="24"/>
          <w:highlight w:val="none"/>
        </w:rPr>
        <w:t>的要求，乙方应配合甲方进行补充、完善。但若因试验医疗器械本身或医疗器械质量影响试验结果、或甲方提供的方案等其他资料本身设计不规范，则责任由甲方自负。</w:t>
      </w:r>
    </w:p>
    <w:p w14:paraId="63A34C6F">
      <w:pPr>
        <w:spacing w:line="520" w:lineRule="exact"/>
        <w:ind w:firstLine="482" w:firstLineChars="200"/>
        <w:rPr>
          <w:rFonts w:ascii="宋体" w:hAnsi="宋体"/>
          <w:b/>
          <w:szCs w:val="24"/>
          <w:highlight w:val="none"/>
        </w:rPr>
      </w:pPr>
    </w:p>
    <w:p w14:paraId="19AA7677">
      <w:pPr>
        <w:spacing w:line="520" w:lineRule="exact"/>
        <w:ind w:firstLine="482" w:firstLineChars="200"/>
        <w:rPr>
          <w:rFonts w:ascii="宋体" w:hAnsi="宋体"/>
          <w:b/>
          <w:szCs w:val="24"/>
          <w:highlight w:val="none"/>
        </w:rPr>
      </w:pPr>
      <w:r>
        <w:rPr>
          <w:rFonts w:hint="eastAsia" w:ascii="宋体" w:hAnsi="宋体"/>
          <w:b/>
          <w:szCs w:val="24"/>
          <w:highlight w:val="none"/>
          <w:lang w:eastAsia="zh-CN"/>
        </w:rPr>
        <w:t>七</w:t>
      </w:r>
      <w:r>
        <w:rPr>
          <w:rFonts w:hint="eastAsia" w:ascii="宋体" w:hAnsi="宋体"/>
          <w:b/>
          <w:szCs w:val="24"/>
          <w:highlight w:val="none"/>
        </w:rPr>
        <w:t>、知识产权、成果归属与分享、研究资料保存：</w:t>
      </w:r>
    </w:p>
    <w:p w14:paraId="5384D914">
      <w:pPr>
        <w:spacing w:line="520" w:lineRule="exact"/>
        <w:ind w:firstLine="480" w:firstLineChars="200"/>
        <w:rPr>
          <w:rFonts w:ascii="宋体" w:hAnsi="宋体"/>
          <w:szCs w:val="24"/>
          <w:highlight w:val="none"/>
        </w:rPr>
      </w:pPr>
      <w:r>
        <w:rPr>
          <w:rFonts w:hint="eastAsia" w:ascii="宋体" w:hAnsi="宋体"/>
          <w:szCs w:val="24"/>
          <w:highlight w:val="none"/>
        </w:rPr>
        <w:t>1</w:t>
      </w:r>
      <w:r>
        <w:rPr>
          <w:rFonts w:hint="eastAsia" w:ascii="宋体" w:hAnsi="宋体"/>
          <w:szCs w:val="24"/>
          <w:highlight w:val="none"/>
          <w:lang w:val="en-US" w:eastAsia="zh-CN"/>
        </w:rPr>
        <w:t xml:space="preserve">. </w:t>
      </w:r>
      <w:r>
        <w:rPr>
          <w:rFonts w:hint="eastAsia" w:ascii="宋体" w:hAnsi="宋体"/>
          <w:szCs w:val="24"/>
          <w:highlight w:val="none"/>
        </w:rPr>
        <w:t>乙方及研究者在临床试验期间获得的所有病例报告表和其他资料均属于甲方所有，乙方不得将这些数据用于任何商业目的，包括提出专利申请或将数据用于支持任何未决的或将来的专利申请。</w:t>
      </w:r>
      <w:r>
        <w:rPr>
          <w:rFonts w:hint="eastAsia" w:ascii="宋体" w:hAnsi="宋体"/>
          <w:szCs w:val="24"/>
          <w:highlight w:val="none"/>
          <w:lang w:eastAsia="zh-CN"/>
        </w:rPr>
        <w:t>但</w:t>
      </w:r>
      <w:r>
        <w:rPr>
          <w:rFonts w:hint="eastAsia" w:ascii="宋体" w:hAnsi="宋体"/>
          <w:szCs w:val="24"/>
          <w:highlight w:val="none"/>
        </w:rPr>
        <w:t>乙方及受试者常规医疗文件除外，乙方保留对原始医疗记录及原始数据（包括但不限于病历）的所有权。</w:t>
      </w:r>
    </w:p>
    <w:p w14:paraId="604B0187">
      <w:pPr>
        <w:spacing w:line="520" w:lineRule="exact"/>
        <w:ind w:firstLine="480" w:firstLineChars="200"/>
        <w:rPr>
          <w:rFonts w:ascii="宋体" w:hAnsi="宋体"/>
          <w:szCs w:val="24"/>
          <w:highlight w:val="none"/>
        </w:rPr>
      </w:pPr>
      <w:r>
        <w:rPr>
          <w:rFonts w:hint="eastAsia" w:ascii="宋体" w:hAnsi="宋体"/>
          <w:szCs w:val="24"/>
          <w:highlight w:val="none"/>
        </w:rPr>
        <w:t>2</w:t>
      </w:r>
      <w:r>
        <w:rPr>
          <w:rFonts w:hint="eastAsia" w:ascii="宋体" w:hAnsi="宋体"/>
          <w:szCs w:val="24"/>
          <w:highlight w:val="none"/>
          <w:lang w:val="en-US" w:eastAsia="zh-CN"/>
        </w:rPr>
        <w:t>. 甲方在申报本临床试验成果时，若引用临床试验资料，乙方应作为协作单位；若甲方在申报临床试验成果时未将乙方作为协作单位，乙方有权要求甲方更正并保留追究法律责任的权利。乙方在学术会议或刊物上交流临床试验结果时应征得甲方同意。甲方应在收到乙方送审稿件后30天内，对稿件提出评论意见。若甲方未在期限内提出任何评论意见，则代表甲方默认同意乙方的全部行为。（甲方稿件接收电子邮箱：</w:t>
      </w:r>
      <w:permStart w:id="81" w:edGrp="everyone"/>
      <w:r>
        <w:rPr>
          <w:rFonts w:hint="eastAsia" w:ascii="宋体" w:hAnsi="宋体"/>
          <w:szCs w:val="24"/>
          <w:highlight w:val="none"/>
          <w:lang w:val="en-US" w:eastAsia="zh-CN"/>
        </w:rPr>
        <w:t>XXX@XXX.com</w:t>
      </w:r>
      <w:permEnd w:id="81"/>
      <w:r>
        <w:rPr>
          <w:rFonts w:hint="eastAsia" w:ascii="宋体" w:hAnsi="宋体"/>
          <w:szCs w:val="24"/>
          <w:highlight w:val="none"/>
          <w:lang w:val="en-US" w:eastAsia="zh-CN"/>
        </w:rPr>
        <w:t>）。</w:t>
      </w:r>
    </w:p>
    <w:p w14:paraId="10F92714">
      <w:pPr>
        <w:spacing w:line="520" w:lineRule="exact"/>
        <w:ind w:firstLine="480" w:firstLineChars="200"/>
        <w:rPr>
          <w:rFonts w:ascii="宋体" w:hAnsi="宋体"/>
          <w:szCs w:val="24"/>
          <w:highlight w:val="none"/>
        </w:rPr>
      </w:pPr>
      <w:r>
        <w:rPr>
          <w:rFonts w:hint="eastAsia" w:ascii="宋体" w:hAnsi="宋体"/>
          <w:szCs w:val="24"/>
          <w:highlight w:val="none"/>
        </w:rPr>
        <w:t>3</w:t>
      </w:r>
      <w:r>
        <w:rPr>
          <w:rFonts w:hint="eastAsia" w:ascii="宋体" w:hAnsi="宋体"/>
          <w:szCs w:val="24"/>
          <w:highlight w:val="none"/>
          <w:lang w:val="en-US" w:eastAsia="zh-CN"/>
        </w:rPr>
        <w:t xml:space="preserve">. </w:t>
      </w:r>
      <w:r>
        <w:rPr>
          <w:rFonts w:hint="eastAsia" w:ascii="宋体" w:hAnsi="宋体"/>
          <w:szCs w:val="24"/>
          <w:highlight w:val="none"/>
        </w:rPr>
        <w:t>本</w:t>
      </w:r>
      <w:r>
        <w:rPr>
          <w:rFonts w:hint="eastAsia" w:ascii="宋体" w:hAnsi="宋体"/>
          <w:szCs w:val="24"/>
          <w:highlight w:val="none"/>
          <w:lang w:eastAsia="zh-CN"/>
        </w:rPr>
        <w:t>协议</w:t>
      </w:r>
      <w:r>
        <w:rPr>
          <w:rFonts w:hint="eastAsia" w:ascii="宋体" w:hAnsi="宋体"/>
          <w:szCs w:val="24"/>
          <w:highlight w:val="none"/>
        </w:rPr>
        <w:t>的试验产品获得注册后，甲方应及时通知乙方，并寄送证书复印件。（如适用）</w:t>
      </w:r>
    </w:p>
    <w:p w14:paraId="7F97ED40">
      <w:pPr>
        <w:spacing w:line="520" w:lineRule="exact"/>
        <w:ind w:firstLine="480" w:firstLineChars="200"/>
        <w:rPr>
          <w:rFonts w:hint="eastAsia" w:ascii="宋体" w:hAnsi="宋体" w:eastAsia="宋体"/>
          <w:szCs w:val="24"/>
          <w:highlight w:val="none"/>
          <w:lang w:eastAsia="zh-CN"/>
        </w:rPr>
      </w:pPr>
      <w:r>
        <w:rPr>
          <w:rFonts w:hint="eastAsia" w:ascii="宋体" w:hAnsi="宋体"/>
          <w:szCs w:val="24"/>
          <w:highlight w:val="none"/>
        </w:rPr>
        <w:t>4</w:t>
      </w:r>
      <w:r>
        <w:rPr>
          <w:rFonts w:hint="eastAsia" w:ascii="宋体" w:hAnsi="宋体"/>
          <w:szCs w:val="24"/>
          <w:highlight w:val="none"/>
          <w:lang w:val="en-US" w:eastAsia="zh-CN"/>
        </w:rPr>
        <w:t xml:space="preserve">. </w:t>
      </w:r>
      <w:r>
        <w:rPr>
          <w:rFonts w:hint="eastAsia" w:ascii="宋体" w:hAnsi="宋体"/>
          <w:szCs w:val="24"/>
          <w:highlight w:val="none"/>
        </w:rPr>
        <w:t>即使有以上规定，本协议</w:t>
      </w:r>
      <w:r>
        <w:rPr>
          <w:rFonts w:hint="eastAsia" w:ascii="宋体" w:hAnsi="宋体"/>
          <w:szCs w:val="24"/>
          <w:highlight w:val="none"/>
          <w:lang w:eastAsia="zh-CN"/>
        </w:rPr>
        <w:t>各方</w:t>
      </w:r>
      <w:r>
        <w:rPr>
          <w:rFonts w:hint="eastAsia" w:ascii="宋体" w:hAnsi="宋体"/>
          <w:szCs w:val="24"/>
          <w:highlight w:val="none"/>
        </w:rPr>
        <w:t>在项目开始前已持有或由各方独立开发的所有专利、著作权、数据、标准、工艺流程、软件、产品、商标及其他知识产权，包括但不限于分析方法、流程和技术、流程手册、个人数据、定价、财务信息、计算机技术技能，应为各方的专属财产，不属于项目知识产权。</w:t>
      </w:r>
      <w:r>
        <w:rPr>
          <w:rFonts w:hint="eastAsia" w:ascii="宋体" w:hAnsi="宋体"/>
          <w:szCs w:val="24"/>
          <w:highlight w:val="none"/>
          <w:lang w:eastAsia="zh-CN"/>
        </w:rPr>
        <w:t>三方在项目开始前已持有的知识产权不因本协议而发生变化。</w:t>
      </w:r>
    </w:p>
    <w:p w14:paraId="264CE6D4">
      <w:pPr>
        <w:spacing w:line="520" w:lineRule="exact"/>
        <w:ind w:firstLine="480" w:firstLineChars="200"/>
        <w:rPr>
          <w:rFonts w:ascii="宋体" w:hAnsi="宋体"/>
          <w:szCs w:val="24"/>
          <w:highlight w:val="none"/>
        </w:rPr>
      </w:pPr>
      <w:r>
        <w:rPr>
          <w:rFonts w:hint="eastAsia" w:ascii="宋体" w:hAnsi="宋体"/>
          <w:szCs w:val="24"/>
          <w:highlight w:val="none"/>
        </w:rPr>
        <w:t>5</w:t>
      </w:r>
      <w:r>
        <w:rPr>
          <w:rFonts w:hint="eastAsia" w:ascii="宋体" w:hAnsi="宋体"/>
          <w:szCs w:val="24"/>
          <w:highlight w:val="none"/>
          <w:lang w:val="en-US" w:eastAsia="zh-CN"/>
        </w:rPr>
        <w:t xml:space="preserve">. </w:t>
      </w:r>
      <w:r>
        <w:rPr>
          <w:rFonts w:hint="eastAsia" w:ascii="宋体" w:hAnsi="宋体"/>
          <w:szCs w:val="24"/>
          <w:highlight w:val="none"/>
        </w:rPr>
        <w:t>临床试验资料将保存至临床试验项目结题归档后10年。甲方应在保存期限到期前主动联系乙方协商保存事宜（联系电话：</w:t>
      </w:r>
      <w:permStart w:id="82" w:edGrp="everyone"/>
      <w:r>
        <w:rPr>
          <w:rFonts w:hint="eastAsia" w:ascii="宋体" w:hAnsi="宋体"/>
          <w:szCs w:val="24"/>
          <w:highlight w:val="none"/>
        </w:rPr>
        <w:t>0756-2528188</w:t>
      </w:r>
      <w:permEnd w:id="82"/>
      <w:r>
        <w:rPr>
          <w:rFonts w:hint="eastAsia" w:ascii="宋体" w:hAnsi="宋体"/>
          <w:szCs w:val="24"/>
          <w:highlight w:val="none"/>
        </w:rPr>
        <w:t>，e-mail:</w:t>
      </w:r>
      <w:permStart w:id="83" w:edGrp="everyone"/>
      <w:r>
        <w:rPr>
          <w:rFonts w:hint="eastAsia" w:ascii="宋体" w:hAnsi="宋体"/>
          <w:szCs w:val="24"/>
          <w:highlight w:val="none"/>
        </w:rPr>
        <w:t>zdwygcp@126.com</w:t>
      </w:r>
      <w:permEnd w:id="83"/>
      <w:r>
        <w:rPr>
          <w:rFonts w:hint="eastAsia" w:ascii="宋体" w:hAnsi="宋体"/>
          <w:szCs w:val="24"/>
          <w:highlight w:val="none"/>
        </w:rPr>
        <w:t>），超过保存期限则视为甲方自动放弃，资料由乙方进行处理，如产生任何资料的纠纷，免于乙方责任。</w:t>
      </w:r>
    </w:p>
    <w:p w14:paraId="21A1A051">
      <w:pPr>
        <w:spacing w:line="520" w:lineRule="exact"/>
        <w:ind w:firstLine="482" w:firstLineChars="200"/>
        <w:rPr>
          <w:rFonts w:ascii="宋体" w:hAnsi="宋体"/>
          <w:b/>
          <w:szCs w:val="24"/>
          <w:highlight w:val="none"/>
        </w:rPr>
      </w:pPr>
    </w:p>
    <w:p w14:paraId="1631B222">
      <w:pPr>
        <w:spacing w:line="520" w:lineRule="exact"/>
        <w:ind w:firstLine="482" w:firstLineChars="200"/>
        <w:rPr>
          <w:rFonts w:ascii="宋体" w:hAnsi="宋体"/>
          <w:b/>
          <w:szCs w:val="24"/>
          <w:highlight w:val="none"/>
        </w:rPr>
      </w:pPr>
      <w:r>
        <w:rPr>
          <w:rFonts w:hint="eastAsia" w:ascii="宋体" w:hAnsi="宋体"/>
          <w:b/>
          <w:szCs w:val="24"/>
          <w:highlight w:val="none"/>
          <w:lang w:eastAsia="zh-CN"/>
        </w:rPr>
        <w:t>八</w:t>
      </w:r>
      <w:r>
        <w:rPr>
          <w:rFonts w:hint="eastAsia" w:ascii="宋体" w:hAnsi="宋体"/>
          <w:b/>
          <w:szCs w:val="24"/>
          <w:highlight w:val="none"/>
        </w:rPr>
        <w:t>、保险及受试者权益保护和赔偿：</w:t>
      </w:r>
    </w:p>
    <w:p w14:paraId="4372FDF8">
      <w:pPr>
        <w:pStyle w:val="20"/>
        <w:tabs>
          <w:tab w:val="left" w:pos="900"/>
        </w:tabs>
        <w:spacing w:line="520" w:lineRule="exact"/>
        <w:ind w:firstLine="480"/>
        <w:rPr>
          <w:rFonts w:ascii="宋体" w:hAnsi="宋体" w:cs="Times"/>
          <w:kern w:val="0"/>
          <w:sz w:val="24"/>
          <w:szCs w:val="24"/>
          <w:highlight w:val="none"/>
        </w:rPr>
      </w:pPr>
      <w:r>
        <w:rPr>
          <w:rFonts w:hint="eastAsia" w:ascii="宋体" w:hAnsi="宋体"/>
          <w:sz w:val="24"/>
          <w:szCs w:val="24"/>
          <w:highlight w:val="none"/>
        </w:rPr>
        <w:t>1</w:t>
      </w:r>
      <w:r>
        <w:rPr>
          <w:rFonts w:hint="eastAsia" w:ascii="宋体" w:hAnsi="宋体"/>
          <w:szCs w:val="24"/>
          <w:highlight w:val="none"/>
          <w:lang w:val="en-US" w:eastAsia="zh-CN"/>
        </w:rPr>
        <w:t xml:space="preserve">. </w:t>
      </w:r>
      <w:r>
        <w:rPr>
          <w:rFonts w:hint="eastAsia" w:ascii="宋体" w:hAnsi="宋体" w:cs="Times"/>
          <w:kern w:val="0"/>
          <w:sz w:val="24"/>
          <w:szCs w:val="24"/>
          <w:highlight w:val="none"/>
        </w:rPr>
        <w:t>甲方负责为乙方医疗机构及研究者提供法律上与经济上的担保。对发生与试验相关</w:t>
      </w:r>
      <w:r>
        <w:rPr>
          <w:rFonts w:hint="eastAsia" w:ascii="宋体" w:hAnsi="宋体" w:eastAsia="宋体" w:cs="宋体"/>
          <w:kern w:val="2"/>
          <w:sz w:val="24"/>
          <w:szCs w:val="24"/>
          <w:highlight w:val="none"/>
          <w:lang w:val="en-US" w:eastAsia="zh-CN" w:bidi="ar"/>
        </w:rPr>
        <w:t>（包括无法排除与临床试验无关）</w:t>
      </w:r>
      <w:r>
        <w:rPr>
          <w:rFonts w:hint="eastAsia" w:ascii="宋体" w:hAnsi="宋体" w:cs="Times"/>
          <w:kern w:val="0"/>
          <w:sz w:val="24"/>
          <w:szCs w:val="24"/>
          <w:highlight w:val="none"/>
        </w:rPr>
        <w:t>的损害</w:t>
      </w:r>
      <w:r>
        <w:rPr>
          <w:rFonts w:hint="eastAsia" w:ascii="宋体" w:hAnsi="宋体" w:cs="Times"/>
          <w:kern w:val="0"/>
          <w:sz w:val="24"/>
          <w:szCs w:val="24"/>
          <w:highlight w:val="none"/>
          <w:lang w:eastAsia="zh-CN"/>
        </w:rPr>
        <w:t>或死亡</w:t>
      </w:r>
      <w:r>
        <w:rPr>
          <w:rFonts w:hint="eastAsia" w:ascii="宋体" w:hAnsi="宋体" w:cs="Times"/>
          <w:kern w:val="0"/>
          <w:sz w:val="24"/>
          <w:szCs w:val="24"/>
          <w:highlight w:val="none"/>
        </w:rPr>
        <w:t>，甲方负责承担全部责任，包括治疗费用及相应的经济补偿</w:t>
      </w:r>
      <w:r>
        <w:rPr>
          <w:rFonts w:hint="eastAsia" w:ascii="宋体" w:hAnsi="宋体" w:cs="Times"/>
          <w:kern w:val="0"/>
          <w:sz w:val="24"/>
          <w:szCs w:val="24"/>
          <w:highlight w:val="none"/>
          <w:lang w:eastAsia="zh-CN"/>
        </w:rPr>
        <w:t>及赔偿</w:t>
      </w:r>
      <w:r>
        <w:rPr>
          <w:rFonts w:hint="eastAsia" w:ascii="宋体" w:hAnsi="宋体" w:cs="Times"/>
          <w:kern w:val="0"/>
          <w:sz w:val="24"/>
          <w:szCs w:val="24"/>
          <w:highlight w:val="none"/>
        </w:rPr>
        <w:t>，但</w:t>
      </w:r>
      <w:r>
        <w:rPr>
          <w:rFonts w:hint="eastAsia" w:ascii="宋体" w:hAnsi="宋体" w:cs="Times"/>
          <w:kern w:val="0"/>
          <w:sz w:val="24"/>
          <w:szCs w:val="24"/>
          <w:highlight w:val="none"/>
          <w:lang w:val="en-US" w:eastAsia="zh-CN"/>
        </w:rPr>
        <w:t>乙方</w:t>
      </w:r>
      <w:r>
        <w:rPr>
          <w:rFonts w:hint="eastAsia" w:ascii="宋体" w:hAnsi="宋体" w:cs="Times"/>
          <w:kern w:val="0"/>
          <w:sz w:val="24"/>
          <w:szCs w:val="24"/>
          <w:highlight w:val="none"/>
        </w:rPr>
        <w:t>不遵循试验方案或不遵循甲方书面提出的建议（对试验方案或甲方书面建议的偏离是由受试者健康或安全的紧迫威胁而导致的除外）所致者除外。</w:t>
      </w:r>
    </w:p>
    <w:p w14:paraId="6741C787">
      <w:pPr>
        <w:pStyle w:val="20"/>
        <w:tabs>
          <w:tab w:val="left" w:pos="900"/>
        </w:tabs>
        <w:spacing w:line="520" w:lineRule="exact"/>
        <w:ind w:firstLine="480"/>
        <w:rPr>
          <w:rFonts w:ascii="宋体" w:hAnsi="宋体" w:cs="Times"/>
          <w:kern w:val="0"/>
          <w:sz w:val="24"/>
          <w:szCs w:val="24"/>
          <w:highlight w:val="none"/>
        </w:rPr>
      </w:pPr>
      <w:r>
        <w:rPr>
          <w:rFonts w:hint="eastAsia" w:ascii="宋体" w:hAnsi="宋体" w:cs="Times"/>
          <w:kern w:val="0"/>
          <w:sz w:val="24"/>
          <w:szCs w:val="24"/>
          <w:highlight w:val="none"/>
        </w:rPr>
        <w:t>2</w:t>
      </w:r>
      <w:r>
        <w:rPr>
          <w:rFonts w:hint="eastAsia" w:ascii="宋体" w:hAnsi="宋体"/>
          <w:szCs w:val="24"/>
          <w:highlight w:val="none"/>
          <w:lang w:val="en-US" w:eastAsia="zh-CN"/>
        </w:rPr>
        <w:t xml:space="preserve">. </w:t>
      </w:r>
      <w:r>
        <w:rPr>
          <w:rFonts w:hint="eastAsia" w:ascii="宋体" w:hAnsi="宋体"/>
          <w:sz w:val="24"/>
          <w:szCs w:val="24"/>
          <w:highlight w:val="none"/>
        </w:rPr>
        <w:t>甲方应确认其已经按照法律规定就其责任投保了一份临床试验责任险，并给乙方提供该保险单</w:t>
      </w:r>
      <w:r>
        <w:rPr>
          <w:rFonts w:hint="eastAsia" w:ascii="宋体" w:hAnsi="宋体" w:cs="Times"/>
          <w:sz w:val="24"/>
          <w:szCs w:val="24"/>
          <w:highlight w:val="none"/>
        </w:rPr>
        <w:t>，包括但不限于保险的险种、适应范围、赔偿金额、索赔程序等。但购买保险并不能取代申办者在承担试验相关损害，及发生与试验相关纠纷时，应及时、有效履行职责的义务。</w:t>
      </w:r>
      <w:r>
        <w:rPr>
          <w:rFonts w:hint="eastAsia" w:ascii="宋体" w:hAnsi="宋体"/>
          <w:sz w:val="24"/>
          <w:szCs w:val="24"/>
          <w:highlight w:val="none"/>
        </w:rPr>
        <w:t>如果甲方为受试者买的保险不能满足受试者补偿或赔偿，则应由甲方负责保险之外的继续或后续补偿或赔偿。如果甲方未投保临床试验责任险，则发生的一切法律责任、纠纷、损害赔偿、索赔以及相关费用（例如律师费、诉讼费等）由甲方全部承担。</w:t>
      </w:r>
    </w:p>
    <w:p w14:paraId="311462E9">
      <w:pPr>
        <w:pStyle w:val="20"/>
        <w:tabs>
          <w:tab w:val="left" w:pos="900"/>
        </w:tabs>
        <w:spacing w:line="520" w:lineRule="exact"/>
        <w:ind w:firstLine="480"/>
        <w:rPr>
          <w:rFonts w:ascii="宋体" w:hAnsi="宋体"/>
          <w:sz w:val="24"/>
          <w:szCs w:val="24"/>
          <w:highlight w:val="none"/>
        </w:rPr>
      </w:pPr>
      <w:r>
        <w:rPr>
          <w:rFonts w:hint="eastAsia" w:ascii="宋体" w:hAnsi="宋体" w:cs="Times"/>
          <w:kern w:val="0"/>
          <w:sz w:val="24"/>
          <w:szCs w:val="24"/>
          <w:highlight w:val="none"/>
        </w:rPr>
        <w:t>3</w:t>
      </w:r>
      <w:r>
        <w:rPr>
          <w:rFonts w:hint="eastAsia" w:ascii="宋体" w:hAnsi="宋体"/>
          <w:szCs w:val="24"/>
          <w:highlight w:val="none"/>
          <w:lang w:val="en-US" w:eastAsia="zh-CN"/>
        </w:rPr>
        <w:t xml:space="preserve">. </w:t>
      </w:r>
      <w:r>
        <w:rPr>
          <w:rFonts w:hint="eastAsia" w:ascii="宋体" w:hAnsi="宋体"/>
          <w:sz w:val="24"/>
          <w:szCs w:val="24"/>
          <w:highlight w:val="none"/>
        </w:rPr>
        <w:t>甲方应与研究者迅速对试验所发生的不良事件和严重不良事件，采取必要的措施，包括但不限于：</w:t>
      </w:r>
    </w:p>
    <w:p w14:paraId="4290F0A9">
      <w:pPr>
        <w:spacing w:line="520" w:lineRule="exact"/>
        <w:ind w:firstLine="480" w:firstLineChars="200"/>
        <w:rPr>
          <w:rFonts w:ascii="宋体" w:hAnsi="宋体"/>
          <w:szCs w:val="24"/>
          <w:highlight w:val="none"/>
        </w:rPr>
      </w:pPr>
      <w:r>
        <w:rPr>
          <w:rFonts w:hint="eastAsia" w:ascii="宋体" w:hAnsi="宋体"/>
          <w:szCs w:val="24"/>
          <w:highlight w:val="none"/>
          <w:lang w:val="en-US" w:eastAsia="zh-CN"/>
        </w:rPr>
        <w:t>（1）</w:t>
      </w:r>
      <w:r>
        <w:rPr>
          <w:rFonts w:hint="eastAsia" w:ascii="宋体" w:hAnsi="宋体"/>
          <w:szCs w:val="24"/>
          <w:highlight w:val="none"/>
        </w:rPr>
        <w:t>垫付受试者相关的治疗费用，以保证受试者的安全和权益</w:t>
      </w:r>
      <w:r>
        <w:rPr>
          <w:rFonts w:hint="eastAsia" w:ascii="宋体" w:hAnsi="宋体"/>
          <w:szCs w:val="24"/>
          <w:highlight w:val="none"/>
          <w:lang w:eastAsia="zh-CN"/>
        </w:rPr>
        <w:t>，临床试验相关的损害或死亡的相关治疗费用如由乙方医疗机构进行垫付或记账，甲方承诺及时向保险公司申请并在取得完整费用票据后起一个月内向乙方支付该费用，否则，该费用由甲方先向乙方全额支付，再由甲方与保险公司进行协商，保险未赔付的部分由甲方承担</w:t>
      </w:r>
      <w:r>
        <w:rPr>
          <w:rFonts w:hint="eastAsia" w:ascii="宋体" w:hAnsi="宋体"/>
          <w:szCs w:val="24"/>
          <w:highlight w:val="none"/>
        </w:rPr>
        <w:t>。</w:t>
      </w:r>
    </w:p>
    <w:p w14:paraId="03833E64">
      <w:pPr>
        <w:spacing w:line="520" w:lineRule="exact"/>
        <w:ind w:firstLine="480" w:firstLineChars="200"/>
        <w:rPr>
          <w:rFonts w:ascii="宋体" w:hAnsi="宋体" w:cs="Times"/>
          <w:kern w:val="0"/>
          <w:szCs w:val="24"/>
          <w:highlight w:val="none"/>
        </w:rPr>
      </w:pPr>
      <w:r>
        <w:rPr>
          <w:rFonts w:hint="eastAsia" w:ascii="宋体" w:hAnsi="宋体"/>
          <w:szCs w:val="24"/>
          <w:highlight w:val="none"/>
          <w:lang w:val="en-US" w:eastAsia="zh-CN"/>
        </w:rPr>
        <w:t>（2）</w:t>
      </w:r>
      <w:r>
        <w:rPr>
          <w:rFonts w:hint="eastAsia" w:ascii="宋体" w:hAnsi="宋体"/>
          <w:szCs w:val="24"/>
          <w:highlight w:val="none"/>
        </w:rPr>
        <w:t>如果出现与试验相关的不良事件或严重不良事件，研究者应及时处理并随访到不良事件或严重不良事件消失、正常或转归，甲方应支付受试者因不良事件或严重不良事件产生的医疗费用，并给予受试者误工费、损失费以及受试者要求的合理的经济补偿。如果</w:t>
      </w:r>
      <w:r>
        <w:rPr>
          <w:rFonts w:hint="eastAsia" w:ascii="宋体" w:hAnsi="宋体"/>
          <w:szCs w:val="24"/>
          <w:highlight w:val="none"/>
          <w:lang w:eastAsia="zh-CN"/>
        </w:rPr>
        <w:t>因此试验</w:t>
      </w:r>
      <w:r>
        <w:rPr>
          <w:rFonts w:hint="eastAsia" w:ascii="宋体" w:hAnsi="宋体"/>
          <w:szCs w:val="24"/>
          <w:highlight w:val="none"/>
        </w:rPr>
        <w:t>出现诉讼，甲方根据诉讼结果</w:t>
      </w:r>
      <w:r>
        <w:rPr>
          <w:rFonts w:hint="eastAsia" w:ascii="宋体" w:hAnsi="宋体"/>
          <w:szCs w:val="24"/>
          <w:highlight w:val="none"/>
          <w:lang w:eastAsia="zh-CN"/>
        </w:rPr>
        <w:t>和本合同</w:t>
      </w:r>
      <w:r>
        <w:rPr>
          <w:rFonts w:hint="eastAsia" w:ascii="宋体" w:hAnsi="宋体"/>
          <w:szCs w:val="24"/>
          <w:highlight w:val="none"/>
        </w:rPr>
        <w:t>承担经济和法律责任。</w:t>
      </w:r>
    </w:p>
    <w:p w14:paraId="2327C20C">
      <w:pPr>
        <w:pStyle w:val="20"/>
        <w:tabs>
          <w:tab w:val="left" w:pos="900"/>
        </w:tabs>
        <w:spacing w:line="520" w:lineRule="exact"/>
        <w:ind w:firstLine="480"/>
        <w:rPr>
          <w:rFonts w:ascii="宋体" w:hAnsi="宋体"/>
          <w:sz w:val="24"/>
          <w:szCs w:val="24"/>
          <w:highlight w:val="none"/>
        </w:rPr>
      </w:pPr>
      <w:r>
        <w:rPr>
          <w:rFonts w:hint="eastAsia" w:ascii="宋体" w:hAnsi="宋体"/>
          <w:sz w:val="24"/>
          <w:szCs w:val="24"/>
          <w:highlight w:val="none"/>
        </w:rPr>
        <w:t>4</w:t>
      </w:r>
      <w:r>
        <w:rPr>
          <w:rFonts w:hint="eastAsia" w:ascii="宋体" w:hAnsi="宋体"/>
          <w:szCs w:val="24"/>
          <w:highlight w:val="none"/>
          <w:lang w:val="en-US" w:eastAsia="zh-CN"/>
        </w:rPr>
        <w:t xml:space="preserve">. </w:t>
      </w:r>
      <w:r>
        <w:rPr>
          <w:rFonts w:hint="eastAsia" w:ascii="宋体" w:hAnsi="宋体"/>
          <w:sz w:val="24"/>
          <w:szCs w:val="24"/>
          <w:highlight w:val="none"/>
        </w:rPr>
        <w:t>一旦发生受试者或研究者损害的赔偿或诉讼，乙方应立即通知甲方，甲方必须立即委托专人（律师或其他）全权处理索赔或赔偿或诉讼事宜，研究机构或研究者允许并同意给予甲方相关的合理协助。</w:t>
      </w:r>
    </w:p>
    <w:p w14:paraId="3829C6A9">
      <w:pPr>
        <w:pStyle w:val="20"/>
        <w:tabs>
          <w:tab w:val="left" w:pos="900"/>
        </w:tabs>
        <w:spacing w:line="520" w:lineRule="exact"/>
        <w:ind w:firstLine="480"/>
        <w:rPr>
          <w:rFonts w:ascii="宋体" w:hAnsi="宋体"/>
          <w:sz w:val="24"/>
          <w:szCs w:val="24"/>
          <w:highlight w:val="none"/>
        </w:rPr>
      </w:pPr>
      <w:r>
        <w:rPr>
          <w:rFonts w:hint="eastAsia" w:ascii="宋体" w:hAnsi="宋体"/>
          <w:sz w:val="24"/>
          <w:szCs w:val="24"/>
          <w:highlight w:val="none"/>
        </w:rPr>
        <w:t>5</w:t>
      </w:r>
      <w:r>
        <w:rPr>
          <w:rFonts w:hint="eastAsia" w:ascii="宋体" w:hAnsi="宋体"/>
          <w:szCs w:val="24"/>
          <w:highlight w:val="none"/>
          <w:lang w:val="en-US" w:eastAsia="zh-CN"/>
        </w:rPr>
        <w:t xml:space="preserve">. </w:t>
      </w:r>
      <w:r>
        <w:rPr>
          <w:rFonts w:hint="eastAsia" w:ascii="宋体" w:hAnsi="宋体"/>
          <w:sz w:val="24"/>
          <w:szCs w:val="24"/>
          <w:highlight w:val="none"/>
        </w:rPr>
        <w:t>若因本试验方案或其他资料设计有缺陷或不规范而导致受试者损害也全部由甲方承担。如因乙方研究者在临床试验中未遵从临床试验方案</w:t>
      </w:r>
      <w:r>
        <w:rPr>
          <w:rFonts w:hint="eastAsia" w:ascii="宋体" w:hAnsi="宋体"/>
          <w:sz w:val="24"/>
          <w:szCs w:val="24"/>
          <w:highlight w:val="none"/>
          <w:lang w:eastAsia="zh-CN"/>
        </w:rPr>
        <w:t>（</w:t>
      </w:r>
      <w:r>
        <w:rPr>
          <w:rFonts w:hint="eastAsia" w:ascii="宋体" w:hAnsi="宋体" w:cs="Times"/>
          <w:kern w:val="0"/>
          <w:sz w:val="24"/>
          <w:szCs w:val="24"/>
          <w:highlight w:val="none"/>
        </w:rPr>
        <w:t>对试验方案或甲方书面建议的偏离是由受试者健康或安全的紧迫威胁而导致的除外</w:t>
      </w:r>
      <w:r>
        <w:rPr>
          <w:rFonts w:hint="eastAsia" w:ascii="宋体" w:hAnsi="宋体"/>
          <w:sz w:val="24"/>
          <w:szCs w:val="24"/>
          <w:highlight w:val="none"/>
          <w:lang w:eastAsia="zh-CN"/>
        </w:rPr>
        <w:t>）</w:t>
      </w:r>
      <w:r>
        <w:rPr>
          <w:rFonts w:hint="eastAsia" w:ascii="宋体" w:hAnsi="宋体"/>
          <w:sz w:val="24"/>
          <w:szCs w:val="24"/>
          <w:highlight w:val="none"/>
        </w:rPr>
        <w:t>、或违背现行NMPA的法律法规，导致的受试者损害或其他损害，经法律部门、仲裁部门认定需要乙方承担的责任由乙方承担，但甲方或申办者不得因本协议向乙方主张任何赔偿责任。</w:t>
      </w:r>
    </w:p>
    <w:p w14:paraId="0FBA2222">
      <w:pPr>
        <w:spacing w:line="520" w:lineRule="exact"/>
        <w:ind w:firstLine="480" w:firstLineChars="200"/>
        <w:rPr>
          <w:rFonts w:ascii="宋体" w:hAnsi="宋体"/>
          <w:szCs w:val="24"/>
          <w:highlight w:val="none"/>
        </w:rPr>
      </w:pPr>
      <w:r>
        <w:rPr>
          <w:rFonts w:hint="eastAsia" w:ascii="宋体" w:hAnsi="宋体"/>
          <w:szCs w:val="24"/>
          <w:highlight w:val="none"/>
        </w:rPr>
        <w:t>6</w:t>
      </w:r>
      <w:r>
        <w:rPr>
          <w:rFonts w:hint="eastAsia" w:ascii="宋体" w:hAnsi="宋体"/>
          <w:szCs w:val="24"/>
          <w:highlight w:val="none"/>
          <w:lang w:val="en-US" w:eastAsia="zh-CN"/>
        </w:rPr>
        <w:t xml:space="preserve">. </w:t>
      </w:r>
      <w:r>
        <w:rPr>
          <w:rFonts w:hint="eastAsia" w:ascii="宋体" w:hAnsi="宋体"/>
          <w:szCs w:val="24"/>
          <w:highlight w:val="none"/>
        </w:rPr>
        <w:t>如果在受试者或研究者伤害需要赔偿或诉讼的过程中出现法律或其他部门认定存在“无过错责任”时，该无过错责任的赔偿由甲方承担。</w:t>
      </w:r>
    </w:p>
    <w:p w14:paraId="4CEE3067">
      <w:pPr>
        <w:spacing w:line="520" w:lineRule="exact"/>
        <w:ind w:firstLine="480" w:firstLineChars="200"/>
        <w:rPr>
          <w:rFonts w:ascii="宋体" w:hAnsi="宋体"/>
          <w:szCs w:val="24"/>
          <w:highlight w:val="none"/>
        </w:rPr>
      </w:pPr>
      <w:r>
        <w:rPr>
          <w:rFonts w:hint="eastAsia" w:ascii="宋体" w:hAnsi="宋体"/>
          <w:szCs w:val="24"/>
          <w:highlight w:val="none"/>
        </w:rPr>
        <w:t>7</w:t>
      </w:r>
      <w:r>
        <w:rPr>
          <w:rFonts w:hint="eastAsia" w:ascii="宋体" w:hAnsi="宋体"/>
          <w:szCs w:val="24"/>
          <w:highlight w:val="none"/>
          <w:lang w:val="en-US" w:eastAsia="zh-CN"/>
        </w:rPr>
        <w:t xml:space="preserve">. </w:t>
      </w:r>
      <w:r>
        <w:rPr>
          <w:rFonts w:hint="eastAsia" w:ascii="宋体" w:hAnsi="宋体"/>
          <w:szCs w:val="24"/>
          <w:highlight w:val="none"/>
        </w:rPr>
        <w:t>对于放入或植入或使用于体内而不取出或若干年后再从体内取出的</w:t>
      </w:r>
      <w:r>
        <w:rPr>
          <w:rFonts w:hint="eastAsia" w:ascii="宋体" w:hAnsi="宋体"/>
          <w:szCs w:val="24"/>
          <w:highlight w:val="none"/>
          <w:lang w:eastAsia="zh-CN"/>
        </w:rPr>
        <w:t>医疗</w:t>
      </w:r>
      <w:r>
        <w:rPr>
          <w:rFonts w:hint="eastAsia" w:ascii="宋体" w:hAnsi="宋体"/>
          <w:szCs w:val="24"/>
          <w:highlight w:val="none"/>
        </w:rPr>
        <w:t>器械，待试验结束若干年后或更长时间出现有关的不良事件所引起的责任（包括经济和法律等责任）均由甲方承担。</w:t>
      </w:r>
    </w:p>
    <w:p w14:paraId="4EF3694D">
      <w:pPr>
        <w:spacing w:line="520" w:lineRule="exact"/>
        <w:ind w:firstLine="480" w:firstLineChars="200"/>
        <w:rPr>
          <w:rFonts w:ascii="宋体" w:hAnsi="宋体"/>
          <w:szCs w:val="24"/>
          <w:highlight w:val="none"/>
        </w:rPr>
      </w:pPr>
      <w:r>
        <w:rPr>
          <w:rFonts w:hint="eastAsia" w:ascii="宋体" w:hAnsi="宋体"/>
          <w:szCs w:val="24"/>
          <w:highlight w:val="none"/>
        </w:rPr>
        <w:t>8</w:t>
      </w:r>
      <w:r>
        <w:rPr>
          <w:rFonts w:hint="eastAsia" w:ascii="宋体" w:hAnsi="宋体"/>
          <w:szCs w:val="24"/>
          <w:highlight w:val="none"/>
          <w:lang w:val="en-US" w:eastAsia="zh-CN"/>
        </w:rPr>
        <w:t xml:space="preserve">. </w:t>
      </w:r>
      <w:r>
        <w:rPr>
          <w:rFonts w:hint="eastAsia" w:ascii="宋体" w:hAnsi="宋体"/>
          <w:szCs w:val="24"/>
          <w:highlight w:val="none"/>
        </w:rPr>
        <w:t>本条款下的义务在本协议终止后继续有效，法律有规定的按法律规定执行。</w:t>
      </w:r>
    </w:p>
    <w:p w14:paraId="28B08F44">
      <w:pPr>
        <w:spacing w:line="520" w:lineRule="exact"/>
        <w:ind w:firstLine="482" w:firstLineChars="200"/>
        <w:rPr>
          <w:rFonts w:ascii="宋体" w:hAnsi="宋体"/>
          <w:b/>
          <w:szCs w:val="24"/>
          <w:highlight w:val="none"/>
        </w:rPr>
      </w:pPr>
    </w:p>
    <w:p w14:paraId="751D54B4">
      <w:pPr>
        <w:spacing w:line="520" w:lineRule="exact"/>
        <w:ind w:firstLine="482" w:firstLineChars="200"/>
        <w:rPr>
          <w:rFonts w:ascii="宋体" w:hAnsi="宋体"/>
          <w:b/>
          <w:szCs w:val="24"/>
          <w:highlight w:val="none"/>
        </w:rPr>
      </w:pPr>
      <w:r>
        <w:rPr>
          <w:rFonts w:hint="eastAsia" w:ascii="宋体" w:hAnsi="宋体"/>
          <w:b/>
          <w:szCs w:val="24"/>
          <w:highlight w:val="none"/>
          <w:lang w:eastAsia="zh-CN"/>
        </w:rPr>
        <w:t>九</w:t>
      </w:r>
      <w:r>
        <w:rPr>
          <w:rFonts w:hint="eastAsia" w:ascii="宋体" w:hAnsi="宋体"/>
          <w:b/>
          <w:szCs w:val="24"/>
          <w:highlight w:val="none"/>
        </w:rPr>
        <w:t>、人类遗传资源的管理</w:t>
      </w:r>
    </w:p>
    <w:p w14:paraId="32DA86FC">
      <w:pPr>
        <w:spacing w:line="520" w:lineRule="exact"/>
        <w:ind w:firstLine="480" w:firstLineChars="200"/>
        <w:rPr>
          <w:rFonts w:ascii="宋体" w:hAnsi="宋体"/>
          <w:szCs w:val="24"/>
          <w:highlight w:val="none"/>
        </w:rPr>
      </w:pPr>
      <w:r>
        <w:rPr>
          <w:rFonts w:hint="eastAsia" w:ascii="宋体" w:hAnsi="宋体"/>
          <w:szCs w:val="24"/>
          <w:highlight w:val="none"/>
        </w:rPr>
        <w:t>1</w:t>
      </w:r>
      <w:r>
        <w:rPr>
          <w:rFonts w:hint="eastAsia" w:ascii="宋体" w:hAnsi="宋体"/>
          <w:szCs w:val="24"/>
          <w:highlight w:val="none"/>
          <w:lang w:val="en-US" w:eastAsia="zh-CN"/>
        </w:rPr>
        <w:t xml:space="preserve">. </w:t>
      </w:r>
      <w:r>
        <w:rPr>
          <w:rFonts w:hint="eastAsia" w:ascii="宋体" w:hAnsi="宋体"/>
          <w:szCs w:val="24"/>
          <w:highlight w:val="none"/>
        </w:rPr>
        <w:t>人类遗传资源的采集只限于</w:t>
      </w:r>
      <w:r>
        <w:rPr>
          <w:rFonts w:hint="eastAsia" w:ascii="宋体" w:hAnsi="宋体"/>
          <w:szCs w:val="24"/>
          <w:highlight w:val="none"/>
          <w:lang w:eastAsia="zh-CN"/>
        </w:rPr>
        <w:t>乙方</w:t>
      </w:r>
      <w:r>
        <w:rPr>
          <w:rFonts w:hint="eastAsia" w:ascii="宋体" w:hAnsi="宋体"/>
          <w:szCs w:val="24"/>
          <w:highlight w:val="none"/>
        </w:rPr>
        <w:t>伦理委员会书面同意的临床试验方案中规定的种类和数量，且只允许根据方案的要求进行检测，不允许任何一方对生物样本另行处理与另行检测，或用于其它相关研究，或以此试验为契机建立样本库，否则一切责任由违约方负责。</w:t>
      </w:r>
    </w:p>
    <w:p w14:paraId="57228ECF">
      <w:pPr>
        <w:spacing w:line="520" w:lineRule="exact"/>
        <w:ind w:firstLine="480" w:firstLineChars="200"/>
        <w:rPr>
          <w:rFonts w:ascii="宋体" w:hAnsi="宋体"/>
          <w:color w:val="000000" w:themeColor="text1"/>
          <w:szCs w:val="24"/>
          <w:highlight w:val="none"/>
          <w14:textFill>
            <w14:solidFill>
              <w14:schemeClr w14:val="tx1"/>
            </w14:solidFill>
          </w14:textFill>
        </w:rPr>
      </w:pPr>
      <w:r>
        <w:rPr>
          <w:rFonts w:hint="eastAsia" w:ascii="宋体" w:hAnsi="宋体"/>
          <w:szCs w:val="24"/>
          <w:highlight w:val="none"/>
        </w:rPr>
        <w:t>2</w:t>
      </w:r>
      <w:r>
        <w:rPr>
          <w:rFonts w:hint="eastAsia" w:ascii="宋体" w:hAnsi="宋体"/>
          <w:szCs w:val="24"/>
          <w:highlight w:val="none"/>
          <w:lang w:val="en-US" w:eastAsia="zh-CN"/>
        </w:rPr>
        <w:t xml:space="preserve">. </w:t>
      </w:r>
      <w:r>
        <w:rPr>
          <w:rFonts w:hint="eastAsia" w:ascii="宋体" w:hAnsi="宋体"/>
          <w:szCs w:val="24"/>
          <w:highlight w:val="none"/>
        </w:rPr>
        <w:t>人类遗传资源材料只允许在各临床试验机构实验室、该试验组长单位实验室或卫生部认可的其他实验室（需提供该实验室的资质和卫生部认可的室间质控证明）进行检测。</w:t>
      </w:r>
      <w:r>
        <w:rPr>
          <w:rFonts w:hint="eastAsia" w:ascii="宋体" w:hAnsi="宋体"/>
          <w:color w:val="000000" w:themeColor="text1"/>
          <w:szCs w:val="24"/>
          <w:highlight w:val="none"/>
          <w14:textFill>
            <w14:solidFill>
              <w14:schemeClr w14:val="tx1"/>
            </w14:solidFill>
          </w14:textFill>
        </w:rPr>
        <w:t>并在试验过程中严格遵守相关主管部门的相关审批范围，如果</w:t>
      </w:r>
      <w:r>
        <w:rPr>
          <w:rFonts w:hint="eastAsia" w:asciiTheme="minorEastAsia" w:hAnsiTheme="minorEastAsia" w:eastAsiaTheme="minorEastAsia"/>
          <w:color w:val="000000" w:themeColor="text1"/>
          <w:szCs w:val="24"/>
          <w:highlight w:val="none"/>
          <w14:textFill>
            <w14:solidFill>
              <w14:schemeClr w14:val="tx1"/>
            </w14:solidFill>
          </w14:textFill>
        </w:rPr>
        <w:t>申办者、</w:t>
      </w:r>
      <w:r>
        <w:rPr>
          <w:rFonts w:hint="eastAsia" w:ascii="宋体" w:hAnsi="宋体"/>
          <w:color w:val="000000" w:themeColor="text1"/>
          <w:szCs w:val="24"/>
          <w:highlight w:val="none"/>
          <w14:textFill>
            <w14:solidFill>
              <w14:schemeClr w14:val="tx1"/>
            </w14:solidFill>
          </w14:textFill>
        </w:rPr>
        <w:t>研究机构、其他实验室任何一方超出该等范围采集、收集或使用本研究所涉及的人类遗传资源材料的，该方应自行承担相关责任。</w:t>
      </w:r>
      <w:r>
        <w:rPr>
          <w:rFonts w:hint="default" w:ascii="Times New Roman" w:hAnsi="Times New Roman" w:cs="Times New Roman"/>
          <w:color w:val="000000" w:themeColor="text1"/>
          <w:szCs w:val="24"/>
          <w:highlight w:val="none"/>
          <w14:textFill>
            <w14:solidFill>
              <w14:schemeClr w14:val="tx1"/>
            </w14:solidFill>
          </w14:textFill>
        </w:rPr>
        <w:t>若甲方或第三方实验室超出</w:t>
      </w:r>
      <w:r>
        <w:rPr>
          <w:rFonts w:hint="eastAsia" w:ascii="Times New Roman" w:hAnsi="Times New Roman" w:cs="Times New Roman"/>
          <w:color w:val="000000" w:themeColor="text1"/>
          <w:szCs w:val="24"/>
          <w:highlight w:val="none"/>
          <w:lang w:eastAsia="zh-CN"/>
          <w14:textFill>
            <w14:solidFill>
              <w14:schemeClr w14:val="tx1"/>
            </w14:solidFill>
          </w14:textFill>
        </w:rPr>
        <w:t>乙方</w:t>
      </w:r>
      <w:r>
        <w:rPr>
          <w:rFonts w:hint="default" w:ascii="Times New Roman" w:hAnsi="Times New Roman" w:cs="Times New Roman"/>
          <w:color w:val="000000" w:themeColor="text1"/>
          <w:szCs w:val="24"/>
          <w:highlight w:val="none"/>
          <w14:textFill>
            <w14:solidFill>
              <w14:schemeClr w14:val="tx1"/>
            </w14:solidFill>
          </w14:textFill>
        </w:rPr>
        <w:t>伦理委员会批准的范围采集或使用人类遗传资源，乙方有权要求甲方立即停止相关行为，并要求甲方承担由此产生的一切法律责任和经济损失。</w:t>
      </w:r>
    </w:p>
    <w:p w14:paraId="683F0D8A">
      <w:pPr>
        <w:numPr>
          <w:ilvl w:val="-1"/>
          <w:numId w:val="0"/>
        </w:numPr>
        <w:spacing w:line="520" w:lineRule="exact"/>
        <w:ind w:firstLine="480" w:firstLineChars="200"/>
        <w:rPr>
          <w:rFonts w:hint="eastAsia"/>
          <w:sz w:val="24"/>
          <w:highlight w:val="none"/>
          <w:u w:val="single"/>
        </w:rPr>
      </w:pPr>
      <w:r>
        <w:rPr>
          <w:rFonts w:hint="eastAsia" w:ascii="宋体" w:hAnsi="宋体"/>
          <w:color w:val="000000" w:themeColor="text1"/>
          <w:szCs w:val="24"/>
          <w:highlight w:val="none"/>
          <w14:textFill>
            <w14:solidFill>
              <w14:schemeClr w14:val="tx1"/>
            </w14:solidFill>
          </w14:textFill>
        </w:rPr>
        <w:t>3</w:t>
      </w:r>
      <w:r>
        <w:rPr>
          <w:rFonts w:hint="eastAsia" w:ascii="宋体" w:hAnsi="宋体"/>
          <w:szCs w:val="24"/>
          <w:highlight w:val="none"/>
          <w:lang w:val="en-US" w:eastAsia="zh-CN"/>
        </w:rPr>
        <w:t xml:space="preserve">. </w:t>
      </w:r>
      <w:r>
        <w:rPr>
          <w:rFonts w:hint="eastAsia"/>
          <w:sz w:val="24"/>
          <w:highlight w:val="none"/>
          <w:lang w:eastAsia="zh-CN"/>
        </w:rPr>
        <w:t>甲方</w:t>
      </w:r>
      <w:r>
        <w:rPr>
          <w:rFonts w:hint="eastAsia"/>
          <w:sz w:val="24"/>
          <w:highlight w:val="none"/>
        </w:rPr>
        <w:t>应遵守人类遗传资源相关法律法规要求，并按以下第</w:t>
      </w:r>
      <w:permStart w:id="84" w:edGrp="everyone"/>
      <w:r>
        <w:rPr>
          <w:rFonts w:hint="eastAsia"/>
          <w:sz w:val="24"/>
          <w:highlight w:val="none"/>
          <w:u w:val="single"/>
          <w:lang w:val="en-US" w:eastAsia="zh-CN"/>
        </w:rPr>
        <w:t>（X）</w:t>
      </w:r>
      <w:permEnd w:id="84"/>
      <w:r>
        <w:rPr>
          <w:rFonts w:hint="eastAsia"/>
          <w:sz w:val="24"/>
          <w:highlight w:val="none"/>
        </w:rPr>
        <w:t>点要求执行：</w:t>
      </w:r>
    </w:p>
    <w:p w14:paraId="26E7F969">
      <w:pPr>
        <w:spacing w:line="360" w:lineRule="auto"/>
        <w:ind w:firstLine="480" w:firstLineChars="200"/>
        <w:rPr>
          <w:rFonts w:hint="eastAsia"/>
          <w:sz w:val="24"/>
          <w:highlight w:val="none"/>
        </w:rPr>
      </w:pPr>
      <w:r>
        <w:rPr>
          <w:rFonts w:hint="eastAsia"/>
          <w:sz w:val="24"/>
          <w:highlight w:val="none"/>
          <w:lang w:val="en-US" w:eastAsia="zh-CN"/>
        </w:rPr>
        <w:t>（1）</w:t>
      </w:r>
      <w:r>
        <w:rPr>
          <w:rFonts w:hint="eastAsia"/>
          <w:sz w:val="24"/>
          <w:highlight w:val="none"/>
        </w:rPr>
        <w:t>开展本项目不涉及人类遗传资源的采集、保藏、利用、对外提供等事项，如甲方违反《人类遗传资源管理条例》或《人类遗传资源管理条例实施细则》 导致乙方遭受损失的，甲方应赔偿给乙方因此遭受的一切损失。</w:t>
      </w:r>
    </w:p>
    <w:p w14:paraId="119F5997">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sz w:val="24"/>
          <w:szCs w:val="24"/>
          <w:highlight w:val="none"/>
          <w:lang w:val="en-US"/>
        </w:rPr>
      </w:pPr>
      <w:r>
        <w:rPr>
          <w:rFonts w:hint="eastAsia"/>
          <w:sz w:val="24"/>
          <w:highlight w:val="none"/>
          <w:lang w:val="en-US" w:eastAsia="zh-CN"/>
        </w:rPr>
        <w:t>（2）</w:t>
      </w:r>
      <w:r>
        <w:rPr>
          <w:rFonts w:hint="eastAsia"/>
          <w:sz w:val="24"/>
          <w:highlight w:val="none"/>
        </w:rPr>
        <w:t>开展本项目涉及人类遗传资源审批/备案，甲方应在乙方开展技术服务前取得批准号/备案号</w:t>
      </w:r>
      <w:permStart w:id="85" w:edGrp="everyone"/>
      <w:r>
        <w:rPr>
          <w:rFonts w:hint="eastAsia"/>
          <w:sz w:val="24"/>
          <w:highlight w:val="none"/>
          <w:lang w:eastAsia="zh-CN"/>
        </w:rPr>
        <w:t>（</w:t>
      </w:r>
      <w:r>
        <w:rPr>
          <w:rFonts w:hint="eastAsia"/>
          <w:sz w:val="24"/>
          <w:highlight w:val="none"/>
          <w:lang w:val="en-US" w:eastAsia="zh-CN"/>
        </w:rPr>
        <w:t>XXXXXX</w:t>
      </w:r>
      <w:r>
        <w:rPr>
          <w:rFonts w:hint="eastAsia"/>
          <w:sz w:val="24"/>
          <w:highlight w:val="none"/>
          <w:lang w:eastAsia="zh-CN"/>
        </w:rPr>
        <w:t>）</w:t>
      </w:r>
      <w:permEnd w:id="85"/>
      <w:r>
        <w:rPr>
          <w:rFonts w:hint="eastAsia"/>
          <w:sz w:val="24"/>
          <w:highlight w:val="none"/>
          <w:lang w:eastAsia="zh-CN"/>
        </w:rPr>
        <w:t>，</w:t>
      </w:r>
      <w:r>
        <w:rPr>
          <w:rFonts w:hint="eastAsia"/>
          <w:sz w:val="24"/>
          <w:highlight w:val="none"/>
        </w:rPr>
        <w:t>并应在乙方提供技术服务前提供相关人遗佐证材料。甲方承诺本协议样本及其产生的样本信息的采集、利用、对外提供、开放使用等环节均符合应适用的法律法规，包括但不限于中华人民共和国《人类遗传资源管理条例》以及《人类遗传资源管理条例实施细则》，如甲方不履行必要的行政审批/备案手续或违反法律规定因此导致乙方遭受损失的，</w:t>
      </w:r>
      <w:r>
        <w:rPr>
          <w:rFonts w:hint="default" w:ascii="Times New Roman" w:hAnsi="Times New Roman" w:cs="Times New Roman"/>
          <w:color w:val="000000" w:themeColor="text1"/>
          <w:szCs w:val="24"/>
          <w:highlight w:val="none"/>
          <w14:textFill>
            <w14:solidFill>
              <w14:schemeClr w14:val="tx1"/>
            </w14:solidFill>
          </w14:textFill>
        </w:rPr>
        <w:t>乙方有权暂停试验，直至甲方完成相关手续</w:t>
      </w:r>
      <w:r>
        <w:rPr>
          <w:rFonts w:hint="eastAsia" w:ascii="Times New Roman" w:hAnsi="Times New Roman" w:cs="Times New Roman"/>
          <w:color w:val="000000" w:themeColor="text1"/>
          <w:szCs w:val="24"/>
          <w:highlight w:val="none"/>
          <w:lang w:eastAsia="zh-CN"/>
          <w14:textFill>
            <w14:solidFill>
              <w14:schemeClr w14:val="tx1"/>
            </w14:solidFill>
          </w14:textFill>
        </w:rPr>
        <w:t>，并且</w:t>
      </w:r>
      <w:r>
        <w:rPr>
          <w:rFonts w:hint="eastAsia"/>
          <w:sz w:val="24"/>
          <w:highlight w:val="none"/>
        </w:rPr>
        <w:t>甲方应赔偿给乙方因此遭受的损失。</w:t>
      </w:r>
    </w:p>
    <w:p w14:paraId="6D9C5343">
      <w:pPr>
        <w:spacing w:line="520" w:lineRule="exact"/>
        <w:ind w:firstLine="480" w:firstLineChars="200"/>
        <w:rPr>
          <w:highlight w:val="none"/>
        </w:rPr>
      </w:pPr>
    </w:p>
    <w:p w14:paraId="061CD051">
      <w:pPr>
        <w:spacing w:line="520" w:lineRule="exact"/>
        <w:ind w:firstLine="482" w:firstLineChars="200"/>
        <w:rPr>
          <w:rFonts w:ascii="宋体" w:hAnsi="宋体"/>
          <w:b/>
          <w:szCs w:val="24"/>
          <w:highlight w:val="none"/>
        </w:rPr>
      </w:pPr>
      <w:r>
        <w:rPr>
          <w:rFonts w:hint="eastAsia" w:ascii="宋体" w:hAnsi="宋体"/>
          <w:b/>
          <w:szCs w:val="24"/>
          <w:highlight w:val="none"/>
          <w:lang w:eastAsia="zh-CN"/>
        </w:rPr>
        <w:t>十</w:t>
      </w:r>
      <w:r>
        <w:rPr>
          <w:rFonts w:hint="eastAsia" w:ascii="宋体" w:hAnsi="宋体"/>
          <w:b/>
          <w:szCs w:val="24"/>
          <w:highlight w:val="none"/>
        </w:rPr>
        <w:t>、争议与违约处理方法：</w:t>
      </w:r>
    </w:p>
    <w:p w14:paraId="07B35790">
      <w:pPr>
        <w:spacing w:line="520" w:lineRule="exact"/>
        <w:ind w:firstLine="480" w:firstLineChars="200"/>
        <w:rPr>
          <w:rFonts w:ascii="宋体" w:hAnsi="宋体"/>
          <w:szCs w:val="24"/>
          <w:highlight w:val="none"/>
        </w:rPr>
      </w:pPr>
      <w:r>
        <w:rPr>
          <w:rFonts w:hint="eastAsia" w:ascii="宋体" w:hAnsi="宋体"/>
          <w:szCs w:val="24"/>
          <w:highlight w:val="none"/>
        </w:rPr>
        <w:t>1</w:t>
      </w:r>
      <w:r>
        <w:rPr>
          <w:rFonts w:hint="eastAsia" w:ascii="宋体" w:hAnsi="宋体"/>
          <w:szCs w:val="24"/>
          <w:highlight w:val="none"/>
          <w:lang w:val="en-US" w:eastAsia="zh-CN"/>
        </w:rPr>
        <w:t xml:space="preserve">. </w:t>
      </w:r>
      <w:r>
        <w:rPr>
          <w:rFonts w:hint="eastAsia" w:ascii="宋体" w:hAnsi="宋体"/>
          <w:szCs w:val="24"/>
          <w:highlight w:val="none"/>
        </w:rPr>
        <w:t>若</w:t>
      </w:r>
      <w:permStart w:id="86" w:edGrp="everyone"/>
      <w:r>
        <w:rPr>
          <w:rFonts w:hint="eastAsia" w:ascii="宋体" w:hAnsi="宋体" w:cs="宋体"/>
          <w:sz w:val="24"/>
          <w:szCs w:val="24"/>
          <w:highlight w:val="none"/>
          <w:lang w:eastAsia="zh-CN"/>
        </w:rPr>
        <w:t>□</w:t>
      </w:r>
      <w:permEnd w:id="86"/>
      <w:r>
        <w:rPr>
          <w:rFonts w:hint="eastAsia" w:ascii="宋体" w:hAnsi="宋体" w:cs="宋体"/>
          <w:sz w:val="24"/>
          <w:szCs w:val="24"/>
          <w:highlight w:val="none"/>
          <w:lang w:eastAsia="zh-CN"/>
        </w:rPr>
        <w:t>甲方</w:t>
      </w:r>
      <w:r>
        <w:rPr>
          <w:rFonts w:hint="eastAsia" w:ascii="宋体" w:hAnsi="宋体" w:cs="宋体"/>
          <w:sz w:val="24"/>
          <w:szCs w:val="24"/>
          <w:highlight w:val="none"/>
          <w:lang w:val="en-US" w:eastAsia="zh-CN"/>
        </w:rPr>
        <w:t>/</w:t>
      </w:r>
      <w:permStart w:id="87" w:edGrp="everyone"/>
      <w:r>
        <w:rPr>
          <w:rFonts w:hint="eastAsia" w:ascii="宋体" w:hAnsi="宋体" w:cs="宋体"/>
          <w:sz w:val="24"/>
          <w:szCs w:val="24"/>
          <w:highlight w:val="none"/>
          <w:lang w:val="en-US" w:eastAsia="zh-CN"/>
        </w:rPr>
        <w:sym w:font="Wingdings 2" w:char="00A3"/>
      </w:r>
      <w:permEnd w:id="87"/>
      <w:r>
        <w:rPr>
          <w:rFonts w:hint="eastAsia" w:ascii="宋体" w:hAnsi="宋体" w:cs="宋体"/>
          <w:sz w:val="24"/>
          <w:szCs w:val="24"/>
          <w:highlight w:val="none"/>
          <w:lang w:val="en-US" w:eastAsia="zh-CN"/>
        </w:rPr>
        <w:t>丙方</w:t>
      </w:r>
      <w:r>
        <w:rPr>
          <w:rFonts w:hint="eastAsia" w:ascii="宋体" w:hAnsi="宋体"/>
          <w:szCs w:val="24"/>
          <w:highlight w:val="none"/>
        </w:rPr>
        <w:t>未按本</w:t>
      </w:r>
      <w:r>
        <w:rPr>
          <w:rFonts w:hint="eastAsia" w:ascii="宋体" w:hAnsi="宋体"/>
          <w:szCs w:val="24"/>
          <w:highlight w:val="none"/>
          <w:lang w:eastAsia="zh-CN"/>
        </w:rPr>
        <w:t>协议</w:t>
      </w:r>
      <w:r>
        <w:rPr>
          <w:rFonts w:hint="eastAsia" w:ascii="宋体" w:hAnsi="宋体"/>
          <w:szCs w:val="24"/>
          <w:highlight w:val="none"/>
        </w:rPr>
        <w:t>规定的时间和金额付款或未按规定的时间提供临床试验用</w:t>
      </w:r>
      <w:r>
        <w:rPr>
          <w:rFonts w:hint="eastAsia" w:ascii="宋体" w:hAnsi="宋体"/>
          <w:szCs w:val="24"/>
          <w:highlight w:val="none"/>
          <w:lang w:eastAsia="zh-CN"/>
        </w:rPr>
        <w:t>医疗</w:t>
      </w:r>
      <w:r>
        <w:rPr>
          <w:rFonts w:hint="eastAsia" w:ascii="宋体" w:hAnsi="宋体"/>
          <w:szCs w:val="24"/>
          <w:highlight w:val="none"/>
        </w:rPr>
        <w:t>器械及相关设备物资，乙方有权终止</w:t>
      </w:r>
      <w:r>
        <w:rPr>
          <w:rFonts w:hint="eastAsia" w:ascii="宋体" w:hAnsi="宋体"/>
          <w:szCs w:val="24"/>
          <w:highlight w:val="none"/>
          <w:lang w:eastAsia="zh-CN"/>
        </w:rPr>
        <w:t>协议</w:t>
      </w:r>
      <w:r>
        <w:rPr>
          <w:rFonts w:hint="eastAsia" w:ascii="宋体" w:hAnsi="宋体"/>
          <w:szCs w:val="24"/>
          <w:highlight w:val="none"/>
        </w:rPr>
        <w:t>或将</w:t>
      </w:r>
      <w:r>
        <w:rPr>
          <w:rFonts w:hint="eastAsia" w:ascii="宋体" w:hAnsi="宋体"/>
          <w:szCs w:val="24"/>
          <w:highlight w:val="none"/>
          <w:lang w:eastAsia="zh-CN"/>
        </w:rPr>
        <w:t>协议</w:t>
      </w:r>
      <w:r>
        <w:rPr>
          <w:rFonts w:hint="eastAsia" w:ascii="宋体" w:hAnsi="宋体"/>
          <w:szCs w:val="24"/>
          <w:highlight w:val="none"/>
        </w:rPr>
        <w:t>规定之完成期限相应顺延。</w:t>
      </w:r>
    </w:p>
    <w:p w14:paraId="0C072198">
      <w:pPr>
        <w:spacing w:line="520" w:lineRule="exact"/>
        <w:ind w:firstLine="480" w:firstLineChars="200"/>
        <w:rPr>
          <w:rFonts w:hint="eastAsia" w:ascii="宋体" w:hAnsi="宋体"/>
          <w:szCs w:val="24"/>
          <w:highlight w:val="none"/>
          <w:lang w:val="en-US" w:eastAsia="zh-CN"/>
        </w:rPr>
      </w:pPr>
      <w:r>
        <w:rPr>
          <w:rFonts w:hint="eastAsia" w:ascii="宋体" w:hAnsi="宋体"/>
          <w:szCs w:val="24"/>
          <w:highlight w:val="none"/>
        </w:rPr>
        <w:t>2</w:t>
      </w:r>
      <w:r>
        <w:rPr>
          <w:rFonts w:hint="eastAsia" w:ascii="宋体" w:hAnsi="宋体"/>
          <w:szCs w:val="24"/>
          <w:highlight w:val="none"/>
          <w:lang w:val="en-US" w:eastAsia="zh-CN"/>
        </w:rPr>
        <w:t xml:space="preserve">. </w:t>
      </w:r>
      <w:r>
        <w:rPr>
          <w:rFonts w:hint="default" w:ascii="Times New Roman" w:hAnsi="Times New Roman" w:cs="Times New Roman"/>
          <w:szCs w:val="24"/>
          <w:highlight w:val="none"/>
        </w:rPr>
        <w:t>若</w:t>
      </w:r>
      <w:permStart w:id="88" w:edGrp="everyone"/>
      <w:r>
        <w:rPr>
          <w:rFonts w:hint="eastAsia" w:ascii="宋体" w:hAnsi="宋体" w:cs="宋体"/>
          <w:sz w:val="24"/>
          <w:szCs w:val="24"/>
          <w:highlight w:val="none"/>
          <w:lang w:eastAsia="zh-CN"/>
        </w:rPr>
        <w:t>□</w:t>
      </w:r>
      <w:permEnd w:id="88"/>
      <w:r>
        <w:rPr>
          <w:rFonts w:hint="eastAsia" w:ascii="宋体" w:hAnsi="宋体" w:cs="宋体"/>
          <w:sz w:val="24"/>
          <w:szCs w:val="24"/>
          <w:highlight w:val="none"/>
          <w:lang w:eastAsia="zh-CN"/>
        </w:rPr>
        <w:t>甲方</w:t>
      </w:r>
      <w:r>
        <w:rPr>
          <w:rFonts w:hint="eastAsia" w:ascii="宋体" w:hAnsi="宋体" w:cs="宋体"/>
          <w:sz w:val="24"/>
          <w:szCs w:val="24"/>
          <w:highlight w:val="none"/>
          <w:lang w:val="en-US" w:eastAsia="zh-CN"/>
        </w:rPr>
        <w:t>/</w:t>
      </w:r>
      <w:permStart w:id="89" w:edGrp="everyone"/>
      <w:r>
        <w:rPr>
          <w:rFonts w:hint="eastAsia" w:ascii="宋体" w:hAnsi="宋体" w:cs="宋体"/>
          <w:sz w:val="24"/>
          <w:szCs w:val="24"/>
          <w:highlight w:val="none"/>
          <w:lang w:val="en-US" w:eastAsia="zh-CN"/>
        </w:rPr>
        <w:sym w:font="Wingdings 2" w:char="00A3"/>
      </w:r>
      <w:permEnd w:id="89"/>
      <w:r>
        <w:rPr>
          <w:rFonts w:hint="eastAsia" w:ascii="宋体" w:hAnsi="宋体" w:cs="宋体"/>
          <w:sz w:val="24"/>
          <w:szCs w:val="24"/>
          <w:highlight w:val="none"/>
          <w:lang w:val="en-US" w:eastAsia="zh-CN"/>
        </w:rPr>
        <w:t>丙方</w:t>
      </w:r>
      <w:r>
        <w:rPr>
          <w:rFonts w:hint="default" w:ascii="Times New Roman" w:hAnsi="Times New Roman" w:cs="Times New Roman"/>
          <w:szCs w:val="24"/>
          <w:highlight w:val="none"/>
        </w:rPr>
        <w:t>不按时支付临床试验费用、或</w:t>
      </w:r>
      <w:r>
        <w:rPr>
          <w:rFonts w:hint="eastAsia" w:ascii="Times New Roman" w:hAnsi="Times New Roman" w:cs="Times New Roman"/>
          <w:szCs w:val="24"/>
          <w:highlight w:val="none"/>
          <w:lang w:eastAsia="zh-CN"/>
        </w:rPr>
        <w:t>付款</w:t>
      </w:r>
      <w:r>
        <w:rPr>
          <w:rFonts w:hint="default" w:ascii="Times New Roman" w:hAnsi="Times New Roman" w:cs="Times New Roman"/>
          <w:szCs w:val="24"/>
          <w:highlight w:val="none"/>
        </w:rPr>
        <w:t>方不按</w:t>
      </w:r>
      <w:r>
        <w:rPr>
          <w:rFonts w:hint="eastAsia" w:ascii="Times New Roman" w:hAnsi="Times New Roman" w:cs="Times New Roman"/>
          <w:szCs w:val="24"/>
          <w:highlight w:val="none"/>
          <w:lang w:eastAsia="zh-CN"/>
        </w:rPr>
        <w:t>协议</w:t>
      </w:r>
      <w:r>
        <w:rPr>
          <w:rFonts w:hint="default" w:ascii="Times New Roman" w:hAnsi="Times New Roman" w:cs="Times New Roman"/>
          <w:szCs w:val="24"/>
          <w:highlight w:val="none"/>
        </w:rPr>
        <w:t>约定及时支付受试者/乙方与试验相关的不良事件/严重不良事件医疗费及补偿/赔偿，经乙方书面催促仍不支付的，乙方有权暂停</w:t>
      </w:r>
      <w:r>
        <w:rPr>
          <w:rFonts w:hint="eastAsia" w:ascii="Times New Roman" w:hAnsi="Times New Roman" w:cs="Times New Roman"/>
          <w:szCs w:val="24"/>
          <w:highlight w:val="none"/>
          <w:lang w:val="en-US" w:eastAsia="zh-CN"/>
        </w:rPr>
        <w:t>或终止</w:t>
      </w:r>
      <w:r>
        <w:rPr>
          <w:rFonts w:hint="default" w:ascii="Times New Roman" w:hAnsi="Times New Roman" w:cs="Times New Roman"/>
          <w:szCs w:val="24"/>
          <w:highlight w:val="none"/>
        </w:rPr>
        <w:t>临床试验，并拒绝提供任何试验相关资料的证明与盖章。</w:t>
      </w:r>
    </w:p>
    <w:p w14:paraId="4075830C">
      <w:pPr>
        <w:spacing w:line="520" w:lineRule="exact"/>
        <w:ind w:firstLine="480" w:firstLineChars="200"/>
        <w:rPr>
          <w:rFonts w:hint="default" w:ascii="Times New Roman" w:hAnsi="Times New Roman" w:cs="Times New Roman"/>
          <w:szCs w:val="24"/>
          <w:highlight w:val="none"/>
        </w:rPr>
      </w:pPr>
      <w:r>
        <w:rPr>
          <w:rFonts w:hint="eastAsia" w:ascii="宋体" w:hAnsi="宋体"/>
          <w:szCs w:val="24"/>
          <w:highlight w:val="none"/>
          <w:lang w:val="en-US" w:eastAsia="zh-CN"/>
        </w:rPr>
        <w:t xml:space="preserve">3. </w:t>
      </w:r>
      <w:r>
        <w:rPr>
          <w:rFonts w:hint="default" w:ascii="Times New Roman" w:hAnsi="Times New Roman" w:cs="Times New Roman"/>
          <w:szCs w:val="24"/>
          <w:highlight w:val="none"/>
        </w:rPr>
        <w:t>因甲方</w:t>
      </w:r>
      <w:r>
        <w:rPr>
          <w:rFonts w:hint="eastAsia" w:ascii="Times New Roman" w:hAnsi="Times New Roman" w:cs="Times New Roman"/>
          <w:szCs w:val="24"/>
          <w:highlight w:val="none"/>
          <w:lang w:eastAsia="zh-CN"/>
        </w:rPr>
        <w:t>或丙方</w:t>
      </w:r>
      <w:r>
        <w:rPr>
          <w:rFonts w:hint="default" w:ascii="Times New Roman" w:hAnsi="Times New Roman" w:cs="Times New Roman"/>
          <w:szCs w:val="24"/>
          <w:highlight w:val="none"/>
        </w:rPr>
        <w:t>原因导致试验无法完成的，由</w:t>
      </w:r>
      <w:r>
        <w:rPr>
          <w:rFonts w:hint="eastAsia" w:ascii="Times New Roman" w:hAnsi="Times New Roman" w:cs="Times New Roman"/>
          <w:szCs w:val="24"/>
          <w:highlight w:val="none"/>
          <w:lang w:eastAsia="zh-CN"/>
        </w:rPr>
        <w:t>所致方</w:t>
      </w:r>
      <w:r>
        <w:rPr>
          <w:rFonts w:hint="default" w:ascii="Times New Roman" w:hAnsi="Times New Roman" w:cs="Times New Roman"/>
          <w:szCs w:val="24"/>
          <w:highlight w:val="none"/>
        </w:rPr>
        <w:t>负责，</w:t>
      </w:r>
      <w:r>
        <w:rPr>
          <w:rFonts w:hint="eastAsia" w:ascii="Times New Roman" w:hAnsi="Times New Roman" w:cs="Times New Roman"/>
          <w:szCs w:val="24"/>
          <w:highlight w:val="none"/>
          <w:lang w:eastAsia="zh-CN"/>
        </w:rPr>
        <w:t>付款方</w:t>
      </w:r>
      <w:r>
        <w:rPr>
          <w:rFonts w:hint="default" w:ascii="Times New Roman" w:hAnsi="Times New Roman" w:cs="Times New Roman"/>
          <w:szCs w:val="24"/>
          <w:highlight w:val="none"/>
        </w:rPr>
        <w:t>已支付的费用不予退还；因乙方原因导致试验数据记录不符合GCP要求或真实性存在问题导致甲方（含委托方）无法按时申报，或申报资料被退审，乙方退还</w:t>
      </w:r>
      <w:r>
        <w:rPr>
          <w:rFonts w:hint="eastAsia" w:ascii="Times New Roman" w:hAnsi="Times New Roman" w:cs="Times New Roman"/>
          <w:szCs w:val="24"/>
          <w:highlight w:val="none"/>
          <w:lang w:eastAsia="zh-CN"/>
        </w:rPr>
        <w:t>付款方</w:t>
      </w:r>
      <w:r>
        <w:rPr>
          <w:rFonts w:hint="default" w:ascii="Times New Roman" w:hAnsi="Times New Roman" w:cs="Times New Roman"/>
          <w:szCs w:val="24"/>
          <w:highlight w:val="none"/>
        </w:rPr>
        <w:t>已支付的不合格观察病例的费用。</w:t>
      </w:r>
    </w:p>
    <w:p w14:paraId="4A30947A">
      <w:pPr>
        <w:spacing w:line="520" w:lineRule="exact"/>
        <w:ind w:firstLine="480" w:firstLineChars="200"/>
        <w:rPr>
          <w:rFonts w:hint="default" w:ascii="Times New Roman" w:hAnsi="Times New Roman" w:cs="Times New Roman"/>
          <w:szCs w:val="24"/>
          <w:highlight w:val="none"/>
          <w:lang w:val="en-US" w:eastAsia="zh-CN"/>
        </w:rPr>
      </w:pPr>
      <w:r>
        <w:rPr>
          <w:rFonts w:hint="eastAsia" w:ascii="Times New Roman" w:hAnsi="Times New Roman" w:cs="Times New Roman"/>
          <w:szCs w:val="24"/>
          <w:highlight w:val="none"/>
          <w:lang w:val="en-US" w:eastAsia="zh-CN"/>
        </w:rPr>
        <w:t xml:space="preserve">4. </w:t>
      </w:r>
      <w:r>
        <w:rPr>
          <w:rFonts w:hint="default" w:ascii="Times New Roman" w:hAnsi="Times New Roman" w:cs="Times New Roman"/>
          <w:szCs w:val="24"/>
          <w:highlight w:val="none"/>
        </w:rPr>
        <w:t>因试验方案设计、乙方满足试验方案要求的病源量、潜在受试者个人情况等各种实际原因，以及其他不可控的因素，造成乙方虽合理安排研究人员参与实施临床试验，但仍未在该临床试验项目的全国各分中心竞争入组截止前完成</w:t>
      </w:r>
      <w:r>
        <w:rPr>
          <w:rFonts w:hint="eastAsia" w:ascii="Times New Roman" w:hAnsi="Times New Roman" w:cs="Times New Roman"/>
          <w:szCs w:val="24"/>
          <w:highlight w:val="none"/>
          <w:lang w:eastAsia="zh-CN"/>
        </w:rPr>
        <w:t>协议</w:t>
      </w:r>
      <w:r>
        <w:rPr>
          <w:rFonts w:hint="default" w:ascii="Times New Roman" w:hAnsi="Times New Roman" w:cs="Times New Roman"/>
          <w:szCs w:val="24"/>
          <w:highlight w:val="none"/>
        </w:rPr>
        <w:t>约定数量的受试者筛选、入组的，乙方无需承担任何赔偿。</w:t>
      </w:r>
    </w:p>
    <w:p w14:paraId="74FE3B04">
      <w:pPr>
        <w:spacing w:line="520" w:lineRule="exact"/>
        <w:ind w:firstLine="480" w:firstLineChars="200"/>
        <w:rPr>
          <w:rFonts w:ascii="宋体" w:hAnsi="宋体"/>
          <w:szCs w:val="24"/>
          <w:highlight w:val="none"/>
        </w:rPr>
      </w:pPr>
      <w:r>
        <w:rPr>
          <w:rFonts w:hint="eastAsia" w:ascii="宋体" w:hAnsi="宋体"/>
          <w:szCs w:val="24"/>
          <w:highlight w:val="none"/>
          <w:lang w:val="en-US" w:eastAsia="zh-CN"/>
        </w:rPr>
        <w:t xml:space="preserve">5. </w:t>
      </w:r>
      <w:r>
        <w:rPr>
          <w:rFonts w:hint="eastAsia" w:ascii="宋体" w:hAnsi="宋体"/>
          <w:szCs w:val="24"/>
          <w:highlight w:val="none"/>
        </w:rPr>
        <w:t>如果该试验或验证产品存在侵犯知识产权或专利等其他问题由甲方负全部责任。</w:t>
      </w:r>
    </w:p>
    <w:p w14:paraId="5921B474">
      <w:pPr>
        <w:spacing w:line="520" w:lineRule="exact"/>
        <w:ind w:firstLine="480" w:firstLineChars="200"/>
        <w:rPr>
          <w:rFonts w:ascii="宋体" w:hAnsi="宋体"/>
          <w:szCs w:val="24"/>
          <w:highlight w:val="none"/>
        </w:rPr>
      </w:pPr>
      <w:r>
        <w:rPr>
          <w:rFonts w:hint="eastAsia" w:ascii="宋体" w:hAnsi="宋体"/>
          <w:szCs w:val="24"/>
          <w:highlight w:val="none"/>
          <w:lang w:val="en-US" w:eastAsia="zh-CN"/>
        </w:rPr>
        <w:t xml:space="preserve">6. </w:t>
      </w:r>
      <w:r>
        <w:rPr>
          <w:rFonts w:hint="eastAsia" w:ascii="宋体" w:hAnsi="宋体"/>
          <w:szCs w:val="24"/>
          <w:highlight w:val="none"/>
        </w:rPr>
        <w:t>在</w:t>
      </w:r>
      <w:r>
        <w:rPr>
          <w:rFonts w:hint="eastAsia" w:ascii="宋体" w:hAnsi="宋体"/>
          <w:szCs w:val="24"/>
          <w:highlight w:val="none"/>
          <w:lang w:eastAsia="zh-CN"/>
        </w:rPr>
        <w:t>协议</w:t>
      </w:r>
      <w:r>
        <w:rPr>
          <w:rFonts w:hint="eastAsia" w:ascii="宋体" w:hAnsi="宋体"/>
          <w:szCs w:val="24"/>
          <w:highlight w:val="none"/>
        </w:rPr>
        <w:t>签署期间，任何</w:t>
      </w:r>
      <w:r>
        <w:rPr>
          <w:rFonts w:hint="eastAsia" w:ascii="宋体" w:hAnsi="宋体"/>
          <w:szCs w:val="24"/>
          <w:highlight w:val="none"/>
          <w:lang w:eastAsia="zh-CN"/>
        </w:rPr>
        <w:t>一方</w:t>
      </w:r>
      <w:r>
        <w:rPr>
          <w:rFonts w:hint="eastAsia" w:ascii="宋体" w:hAnsi="宋体"/>
          <w:szCs w:val="24"/>
          <w:highlight w:val="none"/>
        </w:rPr>
        <w:t>如有任何改动必须经另一方同意，如果任何一方私自改动而未经另一方同意，则由改动方负全部责任</w:t>
      </w:r>
      <w:r>
        <w:rPr>
          <w:rFonts w:hint="eastAsia" w:ascii="宋体" w:hAnsi="宋体"/>
          <w:szCs w:val="24"/>
          <w:highlight w:val="none"/>
          <w:lang w:eastAsia="zh-CN"/>
        </w:rPr>
        <w:t>，改动部分不对另一方产生效力</w:t>
      </w:r>
      <w:r>
        <w:rPr>
          <w:rFonts w:hint="eastAsia" w:ascii="宋体" w:hAnsi="宋体"/>
          <w:szCs w:val="24"/>
          <w:highlight w:val="none"/>
        </w:rPr>
        <w:t>。</w:t>
      </w:r>
    </w:p>
    <w:p w14:paraId="3E9AAF96">
      <w:pPr>
        <w:spacing w:line="520" w:lineRule="exact"/>
        <w:ind w:firstLine="480" w:firstLineChars="200"/>
        <w:rPr>
          <w:rFonts w:ascii="宋体" w:hAnsi="宋体"/>
          <w:szCs w:val="24"/>
          <w:highlight w:val="none"/>
        </w:rPr>
      </w:pPr>
      <w:r>
        <w:rPr>
          <w:rFonts w:hint="eastAsia" w:ascii="宋体" w:hAnsi="宋体"/>
          <w:szCs w:val="24"/>
          <w:highlight w:val="none"/>
          <w:lang w:val="en-US" w:eastAsia="zh-CN"/>
        </w:rPr>
        <w:t xml:space="preserve">7. </w:t>
      </w:r>
      <w:r>
        <w:rPr>
          <w:rFonts w:hint="eastAsia" w:ascii="宋体" w:hAnsi="宋体"/>
          <w:szCs w:val="24"/>
          <w:highlight w:val="none"/>
          <w:lang w:eastAsia="zh-CN"/>
        </w:rPr>
        <w:t>各方</w:t>
      </w:r>
      <w:r>
        <w:rPr>
          <w:rFonts w:hint="eastAsia" w:ascii="宋体" w:hAnsi="宋体"/>
          <w:szCs w:val="24"/>
          <w:highlight w:val="none"/>
        </w:rPr>
        <w:t>应信守</w:t>
      </w:r>
      <w:r>
        <w:rPr>
          <w:rFonts w:hint="eastAsia" w:ascii="宋体" w:hAnsi="宋体"/>
          <w:szCs w:val="24"/>
          <w:highlight w:val="none"/>
          <w:lang w:eastAsia="zh-CN"/>
        </w:rPr>
        <w:t>协议</w:t>
      </w:r>
      <w:r>
        <w:rPr>
          <w:rFonts w:hint="eastAsia" w:ascii="宋体" w:hAnsi="宋体"/>
          <w:szCs w:val="24"/>
          <w:highlight w:val="none"/>
        </w:rPr>
        <w:t>，若有争议，</w:t>
      </w:r>
      <w:r>
        <w:rPr>
          <w:rFonts w:hint="eastAsia" w:ascii="宋体" w:hAnsi="宋体"/>
          <w:szCs w:val="24"/>
          <w:highlight w:val="none"/>
          <w:lang w:eastAsia="zh-CN"/>
        </w:rPr>
        <w:t>由甲乙丙三方</w:t>
      </w:r>
      <w:r>
        <w:rPr>
          <w:rFonts w:hint="eastAsia" w:ascii="宋体" w:hAnsi="宋体"/>
          <w:szCs w:val="24"/>
          <w:highlight w:val="none"/>
        </w:rPr>
        <w:t>协商解决。经协商仍不能达成一致意见的，应提交乙方所在地人民法院诉讼解决。</w:t>
      </w:r>
    </w:p>
    <w:p w14:paraId="478773AA">
      <w:pPr>
        <w:spacing w:line="520" w:lineRule="exact"/>
        <w:ind w:firstLine="482" w:firstLineChars="200"/>
        <w:rPr>
          <w:rFonts w:ascii="宋体" w:hAnsi="宋体"/>
          <w:b/>
          <w:szCs w:val="24"/>
          <w:highlight w:val="none"/>
        </w:rPr>
      </w:pPr>
    </w:p>
    <w:p w14:paraId="019DCA1A">
      <w:pPr>
        <w:numPr>
          <w:ilvl w:val="0"/>
          <w:numId w:val="0"/>
        </w:numPr>
        <w:spacing w:line="520" w:lineRule="exact"/>
        <w:ind w:firstLine="482" w:firstLineChars="200"/>
        <w:rPr>
          <w:rFonts w:hint="eastAsia" w:ascii="宋体" w:hAnsi="宋体"/>
          <w:b/>
          <w:szCs w:val="24"/>
          <w:highlight w:val="none"/>
          <w:lang w:eastAsia="zh-CN"/>
        </w:rPr>
      </w:pPr>
      <w:r>
        <w:rPr>
          <w:rFonts w:hint="eastAsia" w:ascii="宋体" w:hAnsi="宋体"/>
          <w:b/>
          <w:szCs w:val="24"/>
          <w:highlight w:val="none"/>
          <w:lang w:eastAsia="zh-CN"/>
        </w:rPr>
        <w:t>十一、保密</w:t>
      </w:r>
    </w:p>
    <w:p w14:paraId="21A14B7B">
      <w:pPr>
        <w:numPr>
          <w:ilvl w:val="-1"/>
          <w:numId w:val="0"/>
        </w:numPr>
        <w:spacing w:line="520" w:lineRule="exact"/>
        <w:ind w:firstLine="480" w:firstLineChars="200"/>
        <w:rPr>
          <w:rFonts w:hint="eastAsia" w:ascii="宋体" w:hAnsi="宋体"/>
          <w:b w:val="0"/>
          <w:szCs w:val="24"/>
          <w:highlight w:val="none"/>
        </w:rPr>
      </w:pPr>
      <w:r>
        <w:rPr>
          <w:rFonts w:hint="eastAsia" w:ascii="宋体" w:hAnsi="宋体"/>
          <w:b w:val="0"/>
          <w:szCs w:val="24"/>
          <w:highlight w:val="none"/>
          <w:lang w:eastAsia="zh-CN"/>
        </w:rPr>
        <w:t>1</w:t>
      </w:r>
      <w:r>
        <w:rPr>
          <w:rFonts w:hint="eastAsia" w:ascii="宋体" w:hAnsi="宋体"/>
          <w:b w:val="0"/>
          <w:szCs w:val="24"/>
          <w:highlight w:val="none"/>
          <w:lang w:val="en-US" w:eastAsia="zh-CN"/>
        </w:rPr>
        <w:t>.</w:t>
      </w:r>
      <w:r>
        <w:rPr>
          <w:rFonts w:hint="eastAsia" w:ascii="宋体" w:hAnsi="宋体"/>
          <w:b w:val="0"/>
          <w:szCs w:val="24"/>
          <w:highlight w:val="none"/>
        </w:rPr>
        <w:t xml:space="preserve"> </w:t>
      </w:r>
      <w:r>
        <w:rPr>
          <w:rFonts w:hint="eastAsia" w:ascii="宋体" w:hAnsi="宋体"/>
          <w:b w:val="0"/>
          <w:szCs w:val="24"/>
          <w:highlight w:val="none"/>
          <w:lang w:val="en-US" w:eastAsia="zh-CN"/>
        </w:rPr>
        <w:t>双方对在协议履行过程中知悉的对方的商业秘密、技术秘密、受试者信息、试验内容与结果、与本试验项目相关的资料和文献等负有保密义务。</w:t>
      </w:r>
    </w:p>
    <w:p w14:paraId="7073252F">
      <w:pPr>
        <w:numPr>
          <w:ilvl w:val="-1"/>
          <w:numId w:val="0"/>
        </w:numPr>
        <w:spacing w:line="520" w:lineRule="exact"/>
        <w:ind w:firstLine="480" w:firstLineChars="200"/>
        <w:rPr>
          <w:rFonts w:hint="eastAsia" w:ascii="宋体" w:hAnsi="宋体"/>
          <w:b w:val="0"/>
          <w:szCs w:val="24"/>
          <w:highlight w:val="none"/>
        </w:rPr>
      </w:pPr>
      <w:r>
        <w:rPr>
          <w:rFonts w:hint="eastAsia" w:ascii="宋体" w:hAnsi="宋体"/>
          <w:b w:val="0"/>
          <w:szCs w:val="24"/>
          <w:highlight w:val="none"/>
          <w:lang w:val="en-US" w:eastAsia="zh-CN"/>
        </w:rPr>
        <w:t>2.</w:t>
      </w:r>
      <w:r>
        <w:rPr>
          <w:rFonts w:hint="eastAsia" w:ascii="宋体" w:hAnsi="宋体"/>
          <w:b w:val="0"/>
          <w:szCs w:val="24"/>
          <w:highlight w:val="none"/>
        </w:rPr>
        <w:t>本协议规定的保密责任不因本协议无效或终止而终止，保密期限为</w:t>
      </w:r>
      <w:permStart w:id="90" w:edGrp="everyone"/>
      <w:r>
        <w:rPr>
          <w:rFonts w:hint="eastAsia" w:ascii="宋体" w:hAnsi="宋体"/>
          <w:b w:val="0"/>
          <w:szCs w:val="24"/>
          <w:highlight w:val="none"/>
          <w:lang w:eastAsia="zh-CN"/>
        </w:rPr>
        <w:t>永久</w:t>
      </w:r>
      <w:permEnd w:id="90"/>
      <w:r>
        <w:rPr>
          <w:rFonts w:hint="eastAsia" w:ascii="宋体" w:hAnsi="宋体"/>
          <w:b w:val="0"/>
          <w:szCs w:val="24"/>
          <w:highlight w:val="none"/>
        </w:rPr>
        <w:t>。</w:t>
      </w:r>
    </w:p>
    <w:p w14:paraId="73764244">
      <w:pPr>
        <w:numPr>
          <w:ilvl w:val="-1"/>
          <w:numId w:val="0"/>
        </w:numPr>
        <w:spacing w:line="520" w:lineRule="exact"/>
        <w:ind w:firstLine="480" w:firstLineChars="200"/>
        <w:rPr>
          <w:rFonts w:hint="eastAsia" w:ascii="宋体" w:hAnsi="宋体"/>
          <w:b w:val="0"/>
          <w:szCs w:val="24"/>
          <w:highlight w:val="none"/>
        </w:rPr>
      </w:pPr>
      <w:r>
        <w:rPr>
          <w:rFonts w:hint="eastAsia" w:ascii="宋体" w:hAnsi="宋体"/>
          <w:b w:val="0"/>
          <w:szCs w:val="24"/>
          <w:highlight w:val="none"/>
        </w:rPr>
        <w:t>3</w:t>
      </w:r>
      <w:r>
        <w:rPr>
          <w:rFonts w:hint="eastAsia" w:ascii="宋体" w:hAnsi="宋体"/>
          <w:b w:val="0"/>
          <w:szCs w:val="24"/>
          <w:highlight w:val="none"/>
          <w:lang w:val="en-US" w:eastAsia="zh-CN"/>
        </w:rPr>
        <w:t>.</w:t>
      </w:r>
      <w:r>
        <w:rPr>
          <w:rFonts w:hint="eastAsia" w:ascii="宋体" w:hAnsi="宋体"/>
          <w:b w:val="0"/>
          <w:szCs w:val="24"/>
          <w:highlight w:val="none"/>
        </w:rPr>
        <w:t xml:space="preserve"> 保密责任不适用以下方面的信息：</w:t>
      </w:r>
    </w:p>
    <w:p w14:paraId="239ED6F6">
      <w:pPr>
        <w:numPr>
          <w:ilvl w:val="-1"/>
          <w:numId w:val="0"/>
        </w:numPr>
        <w:spacing w:line="520" w:lineRule="exact"/>
        <w:ind w:firstLine="480" w:firstLineChars="200"/>
        <w:rPr>
          <w:rFonts w:hint="eastAsia" w:ascii="宋体" w:hAnsi="宋体"/>
          <w:b w:val="0"/>
          <w:szCs w:val="24"/>
          <w:highlight w:val="none"/>
        </w:rPr>
      </w:pPr>
      <w:r>
        <w:rPr>
          <w:rFonts w:hint="eastAsia" w:ascii="宋体" w:hAnsi="宋体"/>
          <w:b w:val="0"/>
          <w:szCs w:val="24"/>
          <w:highlight w:val="none"/>
          <w:lang w:eastAsia="zh-CN"/>
        </w:rPr>
        <w:t>（</w:t>
      </w:r>
      <w:r>
        <w:rPr>
          <w:rFonts w:hint="eastAsia" w:ascii="宋体" w:hAnsi="宋体"/>
          <w:b w:val="0"/>
          <w:szCs w:val="24"/>
          <w:highlight w:val="none"/>
          <w:lang w:val="en-US" w:eastAsia="zh-CN"/>
        </w:rPr>
        <w:t>1</w:t>
      </w:r>
      <w:r>
        <w:rPr>
          <w:rFonts w:hint="eastAsia" w:ascii="宋体" w:hAnsi="宋体"/>
          <w:b w:val="0"/>
          <w:szCs w:val="24"/>
          <w:highlight w:val="none"/>
          <w:lang w:eastAsia="zh-CN"/>
        </w:rPr>
        <w:t>）</w:t>
      </w:r>
      <w:r>
        <w:rPr>
          <w:rFonts w:hint="eastAsia" w:ascii="宋体" w:hAnsi="宋体"/>
          <w:b w:val="0"/>
          <w:szCs w:val="24"/>
          <w:highlight w:val="none"/>
        </w:rPr>
        <w:t>已进入公众领域的信息；</w:t>
      </w:r>
    </w:p>
    <w:p w14:paraId="474F4F9B">
      <w:pPr>
        <w:numPr>
          <w:ilvl w:val="-1"/>
          <w:numId w:val="0"/>
        </w:numPr>
        <w:spacing w:line="520" w:lineRule="exact"/>
        <w:ind w:firstLine="480" w:firstLineChars="200"/>
        <w:rPr>
          <w:rFonts w:hint="eastAsia" w:ascii="宋体" w:hAnsi="宋体"/>
          <w:b w:val="0"/>
          <w:szCs w:val="24"/>
          <w:highlight w:val="none"/>
        </w:rPr>
      </w:pPr>
      <w:r>
        <w:rPr>
          <w:rFonts w:hint="eastAsia" w:ascii="宋体" w:hAnsi="宋体"/>
          <w:b w:val="0"/>
          <w:szCs w:val="24"/>
          <w:highlight w:val="none"/>
          <w:lang w:eastAsia="zh-CN"/>
        </w:rPr>
        <w:t>（</w:t>
      </w:r>
      <w:r>
        <w:rPr>
          <w:rFonts w:hint="eastAsia" w:ascii="宋体" w:hAnsi="宋体"/>
          <w:b w:val="0"/>
          <w:szCs w:val="24"/>
          <w:highlight w:val="none"/>
          <w:lang w:val="en-US" w:eastAsia="zh-CN"/>
        </w:rPr>
        <w:t>2</w:t>
      </w:r>
      <w:r>
        <w:rPr>
          <w:rFonts w:hint="eastAsia" w:ascii="宋体" w:hAnsi="宋体"/>
          <w:b w:val="0"/>
          <w:szCs w:val="24"/>
          <w:highlight w:val="none"/>
          <w:lang w:eastAsia="zh-CN"/>
        </w:rPr>
        <w:t>）</w:t>
      </w:r>
      <w:r>
        <w:rPr>
          <w:rFonts w:hint="eastAsia" w:ascii="宋体" w:hAnsi="宋体"/>
          <w:b w:val="0"/>
          <w:szCs w:val="24"/>
          <w:highlight w:val="none"/>
        </w:rPr>
        <w:t>不是由于乙方的过失而成为公众领域的信息；</w:t>
      </w:r>
    </w:p>
    <w:p w14:paraId="6A6CC66B">
      <w:pPr>
        <w:numPr>
          <w:ilvl w:val="-1"/>
          <w:numId w:val="0"/>
        </w:numPr>
        <w:spacing w:line="520" w:lineRule="exact"/>
        <w:ind w:firstLine="480" w:firstLineChars="200"/>
        <w:rPr>
          <w:rFonts w:hint="eastAsia" w:ascii="宋体" w:hAnsi="宋体"/>
          <w:b w:val="0"/>
          <w:szCs w:val="24"/>
          <w:highlight w:val="none"/>
        </w:rPr>
      </w:pPr>
      <w:r>
        <w:rPr>
          <w:rFonts w:hint="eastAsia" w:ascii="宋体" w:hAnsi="宋体"/>
          <w:b w:val="0"/>
          <w:szCs w:val="24"/>
          <w:highlight w:val="none"/>
          <w:lang w:eastAsia="zh-CN"/>
        </w:rPr>
        <w:t>（</w:t>
      </w:r>
      <w:r>
        <w:rPr>
          <w:rFonts w:hint="eastAsia" w:ascii="宋体" w:hAnsi="宋体"/>
          <w:b w:val="0"/>
          <w:szCs w:val="24"/>
          <w:highlight w:val="none"/>
          <w:lang w:val="en-US" w:eastAsia="zh-CN"/>
        </w:rPr>
        <w:t>3</w:t>
      </w:r>
      <w:r>
        <w:rPr>
          <w:rFonts w:hint="eastAsia" w:ascii="宋体" w:hAnsi="宋体"/>
          <w:b w:val="0"/>
          <w:szCs w:val="24"/>
          <w:highlight w:val="none"/>
          <w:lang w:eastAsia="zh-CN"/>
        </w:rPr>
        <w:t>）</w:t>
      </w:r>
      <w:r>
        <w:rPr>
          <w:rFonts w:hint="eastAsia" w:ascii="宋体" w:hAnsi="宋体"/>
          <w:b w:val="0"/>
          <w:szCs w:val="24"/>
          <w:highlight w:val="none"/>
        </w:rPr>
        <w:t>乙方事先已得到甲方允许披露的书面承诺；</w:t>
      </w:r>
    </w:p>
    <w:p w14:paraId="19B0FAD1">
      <w:pPr>
        <w:numPr>
          <w:ilvl w:val="-1"/>
          <w:numId w:val="0"/>
        </w:numPr>
        <w:spacing w:line="520" w:lineRule="exact"/>
        <w:ind w:firstLine="480" w:firstLineChars="200"/>
        <w:rPr>
          <w:rFonts w:hint="eastAsia" w:ascii="宋体" w:hAnsi="宋体"/>
          <w:b w:val="0"/>
          <w:szCs w:val="24"/>
          <w:highlight w:val="none"/>
        </w:rPr>
      </w:pPr>
      <w:r>
        <w:rPr>
          <w:rFonts w:hint="eastAsia" w:ascii="宋体" w:hAnsi="宋体"/>
          <w:b w:val="0"/>
          <w:szCs w:val="24"/>
          <w:highlight w:val="none"/>
          <w:lang w:eastAsia="zh-CN"/>
        </w:rPr>
        <w:t>（</w:t>
      </w:r>
      <w:r>
        <w:rPr>
          <w:rFonts w:hint="eastAsia" w:ascii="宋体" w:hAnsi="宋体"/>
          <w:b w:val="0"/>
          <w:szCs w:val="24"/>
          <w:highlight w:val="none"/>
          <w:lang w:val="en-US" w:eastAsia="zh-CN"/>
        </w:rPr>
        <w:t>4</w:t>
      </w:r>
      <w:r>
        <w:rPr>
          <w:rFonts w:hint="eastAsia" w:ascii="宋体" w:hAnsi="宋体"/>
          <w:b w:val="0"/>
          <w:szCs w:val="24"/>
          <w:highlight w:val="none"/>
          <w:lang w:eastAsia="zh-CN"/>
        </w:rPr>
        <w:t>）</w:t>
      </w:r>
      <w:r>
        <w:rPr>
          <w:rFonts w:hint="eastAsia" w:ascii="宋体" w:hAnsi="宋体"/>
          <w:b w:val="0"/>
          <w:szCs w:val="24"/>
          <w:highlight w:val="none"/>
        </w:rPr>
        <w:t>乙方能以书面形式证明从甲方处知悉前已经获悉的；</w:t>
      </w:r>
    </w:p>
    <w:p w14:paraId="44D8B067">
      <w:pPr>
        <w:numPr>
          <w:ilvl w:val="-1"/>
          <w:numId w:val="0"/>
        </w:numPr>
        <w:spacing w:line="520" w:lineRule="exact"/>
        <w:ind w:firstLine="480" w:firstLineChars="200"/>
        <w:rPr>
          <w:rFonts w:hint="eastAsia" w:ascii="宋体" w:hAnsi="宋体"/>
          <w:b w:val="0"/>
          <w:szCs w:val="24"/>
          <w:highlight w:val="none"/>
        </w:rPr>
      </w:pPr>
      <w:r>
        <w:rPr>
          <w:rFonts w:hint="eastAsia" w:ascii="宋体" w:hAnsi="宋体"/>
          <w:b w:val="0"/>
          <w:szCs w:val="24"/>
          <w:highlight w:val="none"/>
          <w:lang w:eastAsia="zh-CN"/>
        </w:rPr>
        <w:t>（</w:t>
      </w:r>
      <w:r>
        <w:rPr>
          <w:rFonts w:hint="eastAsia" w:ascii="宋体" w:hAnsi="宋体"/>
          <w:b w:val="0"/>
          <w:szCs w:val="24"/>
          <w:highlight w:val="none"/>
          <w:lang w:val="en-US" w:eastAsia="zh-CN"/>
        </w:rPr>
        <w:t>5</w:t>
      </w:r>
      <w:r>
        <w:rPr>
          <w:rFonts w:hint="eastAsia" w:ascii="宋体" w:hAnsi="宋体"/>
          <w:b w:val="0"/>
          <w:szCs w:val="24"/>
          <w:highlight w:val="none"/>
          <w:lang w:eastAsia="zh-CN"/>
        </w:rPr>
        <w:t>）</w:t>
      </w:r>
      <w:r>
        <w:rPr>
          <w:rFonts w:hint="eastAsia" w:ascii="宋体" w:hAnsi="宋体"/>
          <w:b w:val="0"/>
          <w:szCs w:val="24"/>
          <w:highlight w:val="none"/>
        </w:rPr>
        <w:t>乙方自甲方处知悉后又从第三人处获悉的；</w:t>
      </w:r>
    </w:p>
    <w:p w14:paraId="5A54FD01">
      <w:pPr>
        <w:numPr>
          <w:ilvl w:val="0"/>
          <w:numId w:val="0"/>
        </w:numPr>
        <w:spacing w:line="520" w:lineRule="exact"/>
        <w:ind w:firstLine="480" w:firstLineChars="200"/>
        <w:rPr>
          <w:rFonts w:hint="eastAsia" w:ascii="宋体" w:hAnsi="宋体"/>
          <w:b/>
          <w:szCs w:val="24"/>
          <w:highlight w:val="none"/>
          <w:lang w:eastAsia="zh-CN"/>
        </w:rPr>
      </w:pPr>
      <w:r>
        <w:rPr>
          <w:rFonts w:hint="eastAsia" w:ascii="宋体" w:hAnsi="宋体"/>
          <w:b w:val="0"/>
          <w:szCs w:val="24"/>
          <w:highlight w:val="none"/>
          <w:lang w:eastAsia="zh-CN"/>
        </w:rPr>
        <w:t>（</w:t>
      </w:r>
      <w:r>
        <w:rPr>
          <w:rFonts w:hint="eastAsia" w:ascii="宋体" w:hAnsi="宋体"/>
          <w:b w:val="0"/>
          <w:szCs w:val="24"/>
          <w:highlight w:val="none"/>
          <w:lang w:val="en-US" w:eastAsia="zh-CN"/>
        </w:rPr>
        <w:t>6</w:t>
      </w:r>
      <w:r>
        <w:rPr>
          <w:rFonts w:hint="eastAsia" w:ascii="宋体" w:hAnsi="宋体"/>
          <w:b w:val="0"/>
          <w:szCs w:val="24"/>
          <w:highlight w:val="none"/>
          <w:lang w:eastAsia="zh-CN"/>
        </w:rPr>
        <w:t>）</w:t>
      </w:r>
      <w:r>
        <w:rPr>
          <w:rFonts w:hint="eastAsia" w:ascii="宋体" w:hAnsi="宋体"/>
          <w:b w:val="0"/>
          <w:szCs w:val="24"/>
          <w:highlight w:val="none"/>
        </w:rPr>
        <w:t>依据有关法律，乙方履行与本合同相关的义务，应该向政府有关部门出示的情况。</w:t>
      </w:r>
    </w:p>
    <w:p w14:paraId="2630397F">
      <w:pPr>
        <w:numPr>
          <w:ilvl w:val="0"/>
          <w:numId w:val="0"/>
        </w:numPr>
        <w:spacing w:line="520" w:lineRule="exact"/>
        <w:ind w:firstLine="482" w:firstLineChars="200"/>
        <w:rPr>
          <w:rFonts w:hint="eastAsia" w:ascii="宋体" w:hAnsi="宋体"/>
          <w:b/>
          <w:szCs w:val="24"/>
          <w:highlight w:val="none"/>
          <w:lang w:eastAsia="zh-CN"/>
        </w:rPr>
      </w:pPr>
    </w:p>
    <w:p w14:paraId="276232A4">
      <w:pPr>
        <w:numPr>
          <w:ilvl w:val="0"/>
          <w:numId w:val="0"/>
        </w:numPr>
        <w:spacing w:line="520" w:lineRule="exact"/>
        <w:ind w:firstLine="482" w:firstLineChars="200"/>
        <w:rPr>
          <w:rFonts w:hint="eastAsia" w:ascii="宋体" w:hAnsi="宋体"/>
          <w:b/>
          <w:szCs w:val="24"/>
          <w:highlight w:val="none"/>
        </w:rPr>
      </w:pPr>
      <w:r>
        <w:rPr>
          <w:rFonts w:hint="eastAsia" w:ascii="宋体" w:hAnsi="宋体"/>
          <w:b/>
          <w:szCs w:val="24"/>
          <w:highlight w:val="none"/>
          <w:lang w:eastAsia="zh-CN"/>
        </w:rPr>
        <w:t>十二、</w:t>
      </w:r>
      <w:r>
        <w:rPr>
          <w:rFonts w:hint="eastAsia" w:ascii="宋体" w:hAnsi="宋体"/>
          <w:b/>
          <w:szCs w:val="24"/>
          <w:highlight w:val="none"/>
        </w:rPr>
        <w:t>不可抗力</w:t>
      </w:r>
    </w:p>
    <w:p w14:paraId="6A655BF9">
      <w:pPr>
        <w:numPr>
          <w:ilvl w:val="0"/>
          <w:numId w:val="8"/>
        </w:numPr>
        <w:spacing w:line="520" w:lineRule="exact"/>
        <w:ind w:firstLine="480" w:firstLineChars="200"/>
        <w:rPr>
          <w:rFonts w:hint="eastAsia" w:ascii="Times New Roman" w:hAnsi="Times New Roman" w:eastAsia="宋体" w:cs="Times New Roman"/>
          <w:szCs w:val="24"/>
          <w:highlight w:val="none"/>
          <w:lang w:val="en-US" w:eastAsia="zh-CN"/>
        </w:rPr>
      </w:pPr>
      <w:r>
        <w:rPr>
          <w:rFonts w:hint="eastAsia" w:ascii="Times New Roman" w:hAnsi="Times New Roman" w:eastAsia="宋体" w:cs="Times New Roman"/>
          <w:szCs w:val="24"/>
          <w:highlight w:val="none"/>
          <w:lang w:val="en-US" w:eastAsia="zh-CN"/>
        </w:rPr>
        <w:t>“不可抗力”是指不能预见、不能避免并不能克服的客观情况，包括但不限于：天灾、水灾、地震或其他灾难，战争或暴乱，政府行为，以及其他在受影响的一方合理控制范围以外且经该方合理努力后也不能防止或避免的类似事件。“政府行为”是指国家依据法律、法规、规章或政策实施的强制行为，包括但不限于拆迁、征收、禁令，以及其他本</w:t>
      </w:r>
      <w:r>
        <w:rPr>
          <w:rFonts w:hint="eastAsia" w:ascii="Times New Roman" w:hAnsi="Times New Roman" w:cs="Times New Roman"/>
          <w:szCs w:val="24"/>
          <w:highlight w:val="none"/>
          <w:lang w:val="en-US" w:eastAsia="zh-CN"/>
        </w:rPr>
        <w:t>协议</w:t>
      </w:r>
      <w:r>
        <w:rPr>
          <w:rFonts w:hint="eastAsia" w:ascii="Times New Roman" w:hAnsi="Times New Roman" w:eastAsia="宋体" w:cs="Times New Roman"/>
          <w:szCs w:val="24"/>
          <w:highlight w:val="none"/>
          <w:lang w:val="en-US" w:eastAsia="zh-CN"/>
        </w:rPr>
        <w:t>当事方无法控制的且对</w:t>
      </w:r>
      <w:r>
        <w:rPr>
          <w:rFonts w:hint="eastAsia" w:ascii="Times New Roman" w:hAnsi="Times New Roman" w:cs="Times New Roman"/>
          <w:szCs w:val="24"/>
          <w:highlight w:val="none"/>
          <w:lang w:val="en-US" w:eastAsia="zh-CN"/>
        </w:rPr>
        <w:t>协议</w:t>
      </w:r>
      <w:r>
        <w:rPr>
          <w:rFonts w:hint="eastAsia" w:ascii="Times New Roman" w:hAnsi="Times New Roman" w:eastAsia="宋体" w:cs="Times New Roman"/>
          <w:szCs w:val="24"/>
          <w:highlight w:val="none"/>
          <w:lang w:val="en-US" w:eastAsia="zh-CN"/>
        </w:rPr>
        <w:t>履行有实质性影响的事件。</w:t>
      </w:r>
    </w:p>
    <w:p w14:paraId="0BBF23F2">
      <w:pPr>
        <w:numPr>
          <w:ilvl w:val="0"/>
          <w:numId w:val="8"/>
        </w:numPr>
        <w:spacing w:line="520" w:lineRule="exact"/>
        <w:ind w:left="0" w:leftChars="0" w:firstLine="480" w:firstLineChars="200"/>
        <w:rPr>
          <w:rFonts w:hint="eastAsia" w:ascii="Times New Roman" w:hAnsi="Times New Roman" w:eastAsia="宋体" w:cs="Times New Roman"/>
          <w:szCs w:val="24"/>
          <w:highlight w:val="none"/>
          <w:lang w:val="en-US" w:eastAsia="zh-CN"/>
        </w:rPr>
      </w:pPr>
      <w:r>
        <w:rPr>
          <w:rFonts w:hint="eastAsia" w:ascii="Times New Roman" w:hAnsi="Times New Roman" w:eastAsia="宋体" w:cs="Times New Roman"/>
          <w:szCs w:val="24"/>
          <w:highlight w:val="none"/>
          <w:lang w:val="en-US" w:eastAsia="zh-CN"/>
        </w:rPr>
        <w:t>当不可抗力事件发生时，受影响方应在事件发生后5个工作日内以书面形式通知另一方，并提供相关证明文件。双方应立即协商决定是否终止</w:t>
      </w:r>
      <w:r>
        <w:rPr>
          <w:rFonts w:hint="eastAsia" w:ascii="Times New Roman" w:hAnsi="Times New Roman" w:cs="Times New Roman"/>
          <w:szCs w:val="24"/>
          <w:highlight w:val="none"/>
          <w:lang w:val="en-US" w:eastAsia="zh-CN"/>
        </w:rPr>
        <w:t>协议</w:t>
      </w:r>
      <w:r>
        <w:rPr>
          <w:rFonts w:hint="eastAsia" w:ascii="Times New Roman" w:hAnsi="Times New Roman" w:eastAsia="宋体" w:cs="Times New Roman"/>
          <w:szCs w:val="24"/>
          <w:highlight w:val="none"/>
          <w:lang w:val="en-US" w:eastAsia="zh-CN"/>
        </w:rPr>
        <w:t>、部分免除</w:t>
      </w:r>
      <w:r>
        <w:rPr>
          <w:rFonts w:hint="eastAsia" w:ascii="Times New Roman" w:hAnsi="Times New Roman" w:cs="Times New Roman"/>
          <w:szCs w:val="24"/>
          <w:highlight w:val="none"/>
          <w:lang w:val="en-US" w:eastAsia="zh-CN"/>
        </w:rPr>
        <w:t>协议</w:t>
      </w:r>
      <w:r>
        <w:rPr>
          <w:rFonts w:hint="eastAsia" w:ascii="Times New Roman" w:hAnsi="Times New Roman" w:eastAsia="宋体" w:cs="Times New Roman"/>
          <w:szCs w:val="24"/>
          <w:highlight w:val="none"/>
          <w:lang w:val="en-US" w:eastAsia="zh-CN"/>
        </w:rPr>
        <w:t>义务或延期履行</w:t>
      </w:r>
      <w:r>
        <w:rPr>
          <w:rFonts w:hint="eastAsia" w:ascii="Times New Roman" w:hAnsi="Times New Roman" w:cs="Times New Roman"/>
          <w:szCs w:val="24"/>
          <w:highlight w:val="none"/>
          <w:lang w:val="en-US" w:eastAsia="zh-CN"/>
        </w:rPr>
        <w:t>协议</w:t>
      </w:r>
      <w:r>
        <w:rPr>
          <w:rFonts w:hint="eastAsia" w:ascii="Times New Roman" w:hAnsi="Times New Roman" w:eastAsia="宋体" w:cs="Times New Roman"/>
          <w:szCs w:val="24"/>
          <w:highlight w:val="none"/>
          <w:lang w:val="en-US" w:eastAsia="zh-CN"/>
        </w:rPr>
        <w:t>。</w:t>
      </w:r>
    </w:p>
    <w:p w14:paraId="73B34CC4">
      <w:pPr>
        <w:numPr>
          <w:ilvl w:val="0"/>
          <w:numId w:val="8"/>
        </w:numPr>
        <w:spacing w:line="520" w:lineRule="exact"/>
        <w:ind w:left="0" w:leftChars="0" w:firstLine="480" w:firstLineChars="200"/>
        <w:rPr>
          <w:rFonts w:hint="eastAsia" w:ascii="Times New Roman" w:hAnsi="Times New Roman" w:eastAsia="宋体" w:cs="Times New Roman"/>
          <w:szCs w:val="24"/>
          <w:highlight w:val="none"/>
          <w:lang w:val="en-US" w:eastAsia="zh-CN"/>
        </w:rPr>
      </w:pPr>
      <w:r>
        <w:rPr>
          <w:rFonts w:hint="eastAsia" w:ascii="Times New Roman" w:hAnsi="Times New Roman" w:eastAsia="宋体" w:cs="Times New Roman"/>
          <w:szCs w:val="24"/>
          <w:highlight w:val="none"/>
          <w:lang w:val="en-US" w:eastAsia="zh-CN"/>
        </w:rPr>
        <w:t>若因不可抗力事件导致</w:t>
      </w:r>
      <w:r>
        <w:rPr>
          <w:rFonts w:hint="eastAsia" w:ascii="Times New Roman" w:hAnsi="Times New Roman" w:cs="Times New Roman"/>
          <w:szCs w:val="24"/>
          <w:highlight w:val="none"/>
          <w:lang w:val="en-US" w:eastAsia="zh-CN"/>
        </w:rPr>
        <w:t>协议</w:t>
      </w:r>
      <w:r>
        <w:rPr>
          <w:rFonts w:hint="eastAsia" w:ascii="Times New Roman" w:hAnsi="Times New Roman" w:eastAsia="宋体" w:cs="Times New Roman"/>
          <w:szCs w:val="24"/>
          <w:highlight w:val="none"/>
          <w:lang w:val="en-US" w:eastAsia="zh-CN"/>
        </w:rPr>
        <w:t>履行受阻或延迟，受影响方不承担违约责任。但若一方在不可抗力事件发生前已存在迟延履行情况，其迟延履行部分的责任不应因随后发生的不可抗力而免除。</w:t>
      </w:r>
    </w:p>
    <w:p w14:paraId="7FAA5FB8">
      <w:pPr>
        <w:spacing w:line="520" w:lineRule="exact"/>
        <w:ind w:firstLine="482" w:firstLineChars="200"/>
        <w:rPr>
          <w:rFonts w:ascii="宋体" w:hAnsi="宋体"/>
          <w:b/>
          <w:szCs w:val="24"/>
          <w:highlight w:val="none"/>
        </w:rPr>
      </w:pPr>
    </w:p>
    <w:p w14:paraId="7F929A90">
      <w:pPr>
        <w:spacing w:line="520" w:lineRule="exact"/>
        <w:ind w:firstLine="482" w:firstLineChars="200"/>
        <w:rPr>
          <w:rFonts w:ascii="宋体" w:hAnsi="宋体"/>
          <w:b/>
          <w:szCs w:val="24"/>
          <w:highlight w:val="none"/>
        </w:rPr>
      </w:pPr>
      <w:r>
        <w:rPr>
          <w:rFonts w:hint="eastAsia" w:ascii="宋体" w:hAnsi="宋体"/>
          <w:b/>
          <w:szCs w:val="24"/>
          <w:highlight w:val="none"/>
        </w:rPr>
        <w:t>十</w:t>
      </w:r>
      <w:r>
        <w:rPr>
          <w:rFonts w:hint="eastAsia" w:ascii="宋体" w:hAnsi="宋体"/>
          <w:b/>
          <w:szCs w:val="24"/>
          <w:highlight w:val="none"/>
          <w:lang w:eastAsia="zh-CN"/>
        </w:rPr>
        <w:t>三</w:t>
      </w:r>
      <w:r>
        <w:rPr>
          <w:rFonts w:hint="eastAsia" w:ascii="宋体" w:hAnsi="宋体"/>
          <w:b/>
          <w:szCs w:val="24"/>
          <w:highlight w:val="none"/>
        </w:rPr>
        <w:t>、</w:t>
      </w:r>
      <w:r>
        <w:rPr>
          <w:rFonts w:hint="eastAsia" w:ascii="宋体" w:hAnsi="宋体"/>
          <w:b/>
          <w:szCs w:val="24"/>
          <w:highlight w:val="none"/>
          <w:lang w:eastAsia="zh-CN"/>
        </w:rPr>
        <w:t>协议</w:t>
      </w:r>
      <w:r>
        <w:rPr>
          <w:rFonts w:hint="eastAsia" w:ascii="宋体" w:hAnsi="宋体"/>
          <w:b/>
          <w:szCs w:val="24"/>
          <w:highlight w:val="none"/>
        </w:rPr>
        <w:t>变更及其他有关事项：</w:t>
      </w:r>
    </w:p>
    <w:p w14:paraId="53322111">
      <w:pPr>
        <w:spacing w:line="520" w:lineRule="exact"/>
        <w:ind w:firstLine="480" w:firstLineChars="200"/>
        <w:rPr>
          <w:rFonts w:ascii="宋体" w:hAnsi="宋体"/>
          <w:szCs w:val="24"/>
          <w:highlight w:val="none"/>
        </w:rPr>
      </w:pPr>
      <w:r>
        <w:rPr>
          <w:rFonts w:hint="eastAsia" w:ascii="宋体" w:hAnsi="宋体"/>
          <w:szCs w:val="24"/>
          <w:highlight w:val="none"/>
        </w:rPr>
        <w:t>1</w:t>
      </w:r>
      <w:r>
        <w:rPr>
          <w:rFonts w:hint="eastAsia" w:ascii="宋体" w:hAnsi="宋体"/>
          <w:szCs w:val="24"/>
          <w:highlight w:val="none"/>
          <w:lang w:val="en-US" w:eastAsia="zh-CN"/>
        </w:rPr>
        <w:t xml:space="preserve">. </w:t>
      </w:r>
      <w:r>
        <w:rPr>
          <w:rFonts w:hint="eastAsia" w:ascii="宋体" w:hAnsi="宋体"/>
          <w:szCs w:val="24"/>
          <w:highlight w:val="none"/>
        </w:rPr>
        <w:t>任何一方不得更改</w:t>
      </w:r>
      <w:r>
        <w:rPr>
          <w:rFonts w:hint="eastAsia" w:ascii="宋体" w:hAnsi="宋体"/>
          <w:szCs w:val="24"/>
          <w:highlight w:val="none"/>
          <w:lang w:eastAsia="zh-CN"/>
        </w:rPr>
        <w:t>协议</w:t>
      </w:r>
      <w:r>
        <w:rPr>
          <w:rFonts w:hint="eastAsia" w:ascii="宋体" w:hAnsi="宋体"/>
          <w:szCs w:val="24"/>
          <w:highlight w:val="none"/>
        </w:rPr>
        <w:t>。若确需更改，需征得对方书面同意</w:t>
      </w:r>
      <w:r>
        <w:rPr>
          <w:rFonts w:hint="eastAsia" w:ascii="宋体" w:hAnsi="宋体"/>
          <w:szCs w:val="24"/>
          <w:highlight w:val="none"/>
          <w:lang w:eastAsia="zh-CN"/>
        </w:rPr>
        <w:t>并签订补充协议</w:t>
      </w:r>
      <w:r>
        <w:rPr>
          <w:rFonts w:hint="eastAsia" w:ascii="宋体" w:hAnsi="宋体"/>
          <w:szCs w:val="24"/>
          <w:highlight w:val="none"/>
        </w:rPr>
        <w:t>。</w:t>
      </w:r>
    </w:p>
    <w:p w14:paraId="32237F4B">
      <w:pPr>
        <w:spacing w:line="520" w:lineRule="exact"/>
        <w:ind w:firstLine="480" w:firstLineChars="200"/>
        <w:rPr>
          <w:rFonts w:ascii="宋体" w:hAnsi="宋体"/>
          <w:szCs w:val="24"/>
          <w:highlight w:val="none"/>
        </w:rPr>
      </w:pPr>
      <w:r>
        <w:rPr>
          <w:rFonts w:hint="eastAsia" w:ascii="宋体" w:hAnsi="宋体"/>
          <w:szCs w:val="24"/>
          <w:highlight w:val="none"/>
        </w:rPr>
        <w:t>2</w:t>
      </w:r>
      <w:r>
        <w:rPr>
          <w:rFonts w:hint="eastAsia" w:ascii="宋体" w:hAnsi="宋体"/>
          <w:szCs w:val="24"/>
          <w:highlight w:val="none"/>
          <w:lang w:val="en-US" w:eastAsia="zh-CN"/>
        </w:rPr>
        <w:t xml:space="preserve">. </w:t>
      </w:r>
      <w:r>
        <w:rPr>
          <w:rFonts w:hint="eastAsia" w:ascii="宋体" w:hAnsi="宋体"/>
          <w:szCs w:val="24"/>
          <w:highlight w:val="none"/>
        </w:rPr>
        <w:t>如因</w:t>
      </w:r>
      <w:r>
        <w:rPr>
          <w:rFonts w:hint="eastAsia" w:ascii="宋体" w:hAnsi="宋体"/>
          <w:szCs w:val="24"/>
          <w:highlight w:val="none"/>
          <w:lang w:eastAsia="zh-CN"/>
        </w:rPr>
        <w:t>甲方</w:t>
      </w:r>
      <w:r>
        <w:rPr>
          <w:rFonts w:hint="eastAsia" w:ascii="宋体" w:hAnsi="宋体"/>
          <w:szCs w:val="24"/>
          <w:highlight w:val="none"/>
        </w:rPr>
        <w:t>原因提前终止试验，所付款额按终止时已入选的病例数决定；如果由乙方原因提前终止试验，所付款项金额</w:t>
      </w:r>
      <w:r>
        <w:rPr>
          <w:rFonts w:hint="eastAsia" w:ascii="宋体" w:hAnsi="宋体"/>
          <w:szCs w:val="24"/>
          <w:highlight w:val="none"/>
          <w:lang w:eastAsia="zh-CN"/>
        </w:rPr>
        <w:t>由付款方与乙方</w:t>
      </w:r>
      <w:r>
        <w:rPr>
          <w:rFonts w:hint="eastAsia" w:ascii="宋体" w:hAnsi="宋体"/>
          <w:szCs w:val="24"/>
          <w:highlight w:val="none"/>
        </w:rPr>
        <w:t>协商解决。</w:t>
      </w:r>
    </w:p>
    <w:p w14:paraId="72B028CA">
      <w:pPr>
        <w:spacing w:line="520" w:lineRule="exact"/>
        <w:ind w:firstLine="480" w:firstLineChars="200"/>
        <w:rPr>
          <w:rFonts w:ascii="宋体" w:hAnsi="宋体"/>
          <w:szCs w:val="24"/>
          <w:highlight w:val="none"/>
        </w:rPr>
      </w:pPr>
      <w:r>
        <w:rPr>
          <w:rFonts w:hint="eastAsia" w:ascii="宋体" w:hAnsi="宋体"/>
          <w:szCs w:val="24"/>
          <w:highlight w:val="none"/>
        </w:rPr>
        <w:t>3</w:t>
      </w:r>
      <w:r>
        <w:rPr>
          <w:rFonts w:hint="eastAsia" w:ascii="宋体" w:hAnsi="宋体"/>
          <w:szCs w:val="24"/>
          <w:highlight w:val="none"/>
          <w:lang w:val="en-US" w:eastAsia="zh-CN"/>
        </w:rPr>
        <w:t xml:space="preserve">. </w:t>
      </w:r>
      <w:r>
        <w:rPr>
          <w:rFonts w:hint="eastAsia" w:ascii="宋体" w:hAnsi="宋体"/>
          <w:szCs w:val="24"/>
          <w:highlight w:val="none"/>
        </w:rPr>
        <w:t>以上未尽事宜，由甲乙</w:t>
      </w:r>
      <w:r>
        <w:rPr>
          <w:rFonts w:hint="eastAsia" w:ascii="宋体" w:hAnsi="宋体"/>
          <w:szCs w:val="24"/>
          <w:highlight w:val="none"/>
          <w:lang w:eastAsia="zh-CN"/>
        </w:rPr>
        <w:t>丙三方</w:t>
      </w:r>
      <w:r>
        <w:rPr>
          <w:rFonts w:hint="eastAsia" w:ascii="宋体" w:hAnsi="宋体"/>
          <w:szCs w:val="24"/>
          <w:highlight w:val="none"/>
        </w:rPr>
        <w:t>本着互助的诚意协商解决，或另订书面补充协议。</w:t>
      </w:r>
    </w:p>
    <w:p w14:paraId="40E03CAB">
      <w:pPr>
        <w:spacing w:line="520" w:lineRule="exact"/>
        <w:ind w:firstLine="482" w:firstLineChars="200"/>
        <w:rPr>
          <w:rFonts w:ascii="宋体" w:hAnsi="宋体"/>
          <w:b/>
          <w:szCs w:val="24"/>
          <w:highlight w:val="none"/>
        </w:rPr>
      </w:pPr>
    </w:p>
    <w:p w14:paraId="00C8D937">
      <w:pPr>
        <w:spacing w:line="520" w:lineRule="exact"/>
        <w:ind w:firstLine="482" w:firstLineChars="200"/>
        <w:rPr>
          <w:rFonts w:ascii="宋体" w:hAnsi="宋体"/>
          <w:b/>
          <w:szCs w:val="24"/>
          <w:highlight w:val="none"/>
        </w:rPr>
      </w:pPr>
      <w:r>
        <w:rPr>
          <w:rFonts w:hint="eastAsia" w:ascii="宋体" w:hAnsi="宋体"/>
          <w:b/>
          <w:szCs w:val="24"/>
          <w:highlight w:val="none"/>
        </w:rPr>
        <w:t>十</w:t>
      </w:r>
      <w:r>
        <w:rPr>
          <w:rFonts w:hint="eastAsia" w:ascii="宋体" w:hAnsi="宋体"/>
          <w:b/>
          <w:szCs w:val="24"/>
          <w:highlight w:val="none"/>
          <w:lang w:eastAsia="zh-CN"/>
        </w:rPr>
        <w:t>四</w:t>
      </w:r>
      <w:r>
        <w:rPr>
          <w:rFonts w:hint="eastAsia" w:ascii="宋体" w:hAnsi="宋体"/>
          <w:b/>
          <w:szCs w:val="24"/>
          <w:highlight w:val="none"/>
        </w:rPr>
        <w:t>、</w:t>
      </w:r>
      <w:r>
        <w:rPr>
          <w:rFonts w:hint="eastAsia" w:ascii="宋体" w:hAnsi="宋体"/>
          <w:b/>
          <w:szCs w:val="24"/>
          <w:highlight w:val="none"/>
          <w:lang w:eastAsia="zh-CN"/>
        </w:rPr>
        <w:t>协议</w:t>
      </w:r>
      <w:r>
        <w:rPr>
          <w:rFonts w:hint="eastAsia" w:ascii="宋体" w:hAnsi="宋体"/>
          <w:b/>
          <w:szCs w:val="24"/>
          <w:highlight w:val="none"/>
        </w:rPr>
        <w:t>生效</w:t>
      </w:r>
    </w:p>
    <w:p w14:paraId="143B7320">
      <w:pPr>
        <w:spacing w:line="520" w:lineRule="exact"/>
        <w:ind w:firstLine="480" w:firstLineChars="200"/>
        <w:rPr>
          <w:rFonts w:ascii="宋体" w:hAnsi="宋体"/>
          <w:szCs w:val="24"/>
          <w:highlight w:val="none"/>
        </w:rPr>
      </w:pPr>
      <w:r>
        <w:rPr>
          <w:rFonts w:hint="eastAsia" w:ascii="宋体" w:hAnsi="宋体"/>
          <w:szCs w:val="24"/>
          <w:highlight w:val="none"/>
        </w:rPr>
        <w:t>本</w:t>
      </w:r>
      <w:r>
        <w:rPr>
          <w:rFonts w:hint="eastAsia" w:ascii="宋体" w:hAnsi="宋体"/>
          <w:szCs w:val="24"/>
          <w:highlight w:val="none"/>
          <w:lang w:eastAsia="zh-CN"/>
        </w:rPr>
        <w:t>协议</w:t>
      </w:r>
      <w:r>
        <w:rPr>
          <w:rFonts w:hint="eastAsia" w:ascii="宋体" w:hAnsi="宋体"/>
          <w:szCs w:val="24"/>
          <w:highlight w:val="none"/>
        </w:rPr>
        <w:t>壹式</w:t>
      </w:r>
      <w:permStart w:id="91" w:edGrp="everyone"/>
      <w:r>
        <w:rPr>
          <w:rFonts w:hint="eastAsia" w:ascii="宋体" w:hAnsi="宋体"/>
          <w:szCs w:val="24"/>
          <w:highlight w:val="none"/>
          <w:lang w:eastAsia="zh-CN"/>
        </w:rPr>
        <w:t>柒</w:t>
      </w:r>
      <w:permEnd w:id="91"/>
      <w:r>
        <w:rPr>
          <w:rFonts w:hint="eastAsia" w:ascii="宋体" w:hAnsi="宋体"/>
          <w:szCs w:val="24"/>
          <w:highlight w:val="none"/>
        </w:rPr>
        <w:t>份，甲方执</w:t>
      </w:r>
      <w:permStart w:id="92" w:edGrp="everyone"/>
      <w:r>
        <w:rPr>
          <w:rFonts w:hint="eastAsia" w:ascii="宋体" w:hAnsi="宋体"/>
          <w:szCs w:val="24"/>
          <w:highlight w:val="none"/>
        </w:rPr>
        <w:t>贰</w:t>
      </w:r>
      <w:permEnd w:id="92"/>
      <w:r>
        <w:rPr>
          <w:rFonts w:hint="eastAsia" w:ascii="宋体" w:hAnsi="宋体"/>
          <w:szCs w:val="24"/>
          <w:highlight w:val="none"/>
        </w:rPr>
        <w:t>份，乙方执</w:t>
      </w:r>
      <w:permStart w:id="93" w:edGrp="everyone"/>
      <w:r>
        <w:rPr>
          <w:rFonts w:hint="eastAsia" w:ascii="宋体" w:hAnsi="宋体"/>
          <w:szCs w:val="24"/>
          <w:highlight w:val="none"/>
        </w:rPr>
        <w:t>叁</w:t>
      </w:r>
      <w:permEnd w:id="93"/>
      <w:r>
        <w:rPr>
          <w:rFonts w:hint="eastAsia" w:ascii="宋体" w:hAnsi="宋体"/>
          <w:szCs w:val="24"/>
          <w:highlight w:val="none"/>
        </w:rPr>
        <w:t>份，</w:t>
      </w:r>
      <w:r>
        <w:rPr>
          <w:rFonts w:hint="eastAsia" w:ascii="宋体" w:hAnsi="宋体"/>
          <w:szCs w:val="24"/>
          <w:highlight w:val="none"/>
          <w:lang w:eastAsia="zh-CN"/>
        </w:rPr>
        <w:t>丙方执</w:t>
      </w:r>
      <w:permStart w:id="94" w:edGrp="everyone"/>
      <w:r>
        <w:rPr>
          <w:rFonts w:hint="eastAsia" w:ascii="宋体" w:hAnsi="宋体"/>
          <w:szCs w:val="24"/>
          <w:highlight w:val="none"/>
        </w:rPr>
        <w:t>贰</w:t>
      </w:r>
      <w:permEnd w:id="94"/>
      <w:r>
        <w:rPr>
          <w:rFonts w:hint="eastAsia" w:ascii="宋体" w:hAnsi="宋体"/>
          <w:szCs w:val="24"/>
          <w:highlight w:val="none"/>
        </w:rPr>
        <w:t>份，经签约</w:t>
      </w:r>
      <w:r>
        <w:rPr>
          <w:rFonts w:hint="eastAsia" w:ascii="宋体" w:hAnsi="宋体"/>
          <w:szCs w:val="24"/>
          <w:highlight w:val="none"/>
          <w:lang w:eastAsia="zh-CN"/>
        </w:rPr>
        <w:t>各方</w:t>
      </w:r>
      <w:r>
        <w:rPr>
          <w:rFonts w:hint="eastAsia" w:ascii="宋体" w:hAnsi="宋体"/>
          <w:szCs w:val="24"/>
          <w:highlight w:val="none"/>
        </w:rPr>
        <w:t>签字盖章后，最后一个签字日期起生效</w:t>
      </w:r>
      <w:r>
        <w:rPr>
          <w:rFonts w:hint="eastAsia" w:ascii="宋体" w:hAnsi="宋体"/>
          <w:szCs w:val="24"/>
          <w:highlight w:val="none"/>
          <w:lang w:eastAsia="zh-CN"/>
        </w:rPr>
        <w:t>，至完成计划入组例数或收到甲方关闭研究中心函为终止。</w:t>
      </w:r>
    </w:p>
    <w:p w14:paraId="58512C44">
      <w:pPr>
        <w:ind w:firstLine="480" w:firstLineChars="200"/>
        <w:rPr>
          <w:rFonts w:ascii="宋体" w:hAnsi="宋体"/>
          <w:szCs w:val="24"/>
          <w:highlight w:val="none"/>
        </w:rPr>
      </w:pPr>
      <w:r>
        <w:rPr>
          <w:rFonts w:hint="eastAsia" w:ascii="宋体" w:hAnsi="宋体"/>
          <w:szCs w:val="24"/>
          <w:highlight w:val="none"/>
        </w:rPr>
        <w:t>（以下无正文，为本</w:t>
      </w:r>
      <w:r>
        <w:rPr>
          <w:rFonts w:hint="eastAsia" w:ascii="宋体" w:hAnsi="宋体"/>
          <w:szCs w:val="24"/>
          <w:highlight w:val="none"/>
          <w:lang w:eastAsia="zh-CN"/>
        </w:rPr>
        <w:t>协议</w:t>
      </w:r>
      <w:r>
        <w:rPr>
          <w:rFonts w:hint="eastAsia" w:ascii="宋体" w:hAnsi="宋体"/>
          <w:szCs w:val="24"/>
          <w:highlight w:val="none"/>
        </w:rPr>
        <w:t>的签署页）</w:t>
      </w:r>
    </w:p>
    <w:p w14:paraId="146EFAB3">
      <w:pPr>
        <w:rPr>
          <w:rFonts w:ascii="宋体" w:hAnsi="宋体"/>
          <w:szCs w:val="24"/>
          <w:highlight w:val="none"/>
        </w:rPr>
      </w:pPr>
    </w:p>
    <w:p w14:paraId="163DC5B6">
      <w:pPr>
        <w:rPr>
          <w:rFonts w:ascii="宋体" w:hAnsi="宋体"/>
          <w:szCs w:val="24"/>
          <w:highlight w:val="none"/>
        </w:rPr>
      </w:pPr>
    </w:p>
    <w:p w14:paraId="631737F8">
      <w:pPr>
        <w:rPr>
          <w:rFonts w:ascii="宋体" w:hAnsi="宋体"/>
          <w:szCs w:val="24"/>
          <w:highlight w:val="none"/>
        </w:rPr>
      </w:pPr>
      <w:r>
        <w:rPr>
          <w:rFonts w:ascii="宋体" w:hAnsi="宋体"/>
          <w:szCs w:val="24"/>
          <w:highlight w:val="none"/>
        </w:rPr>
        <w:br w:type="page"/>
      </w:r>
    </w:p>
    <w:p w14:paraId="62956900">
      <w:pPr>
        <w:rPr>
          <w:rFonts w:ascii="宋体" w:hAnsi="宋体"/>
          <w:b/>
          <w:sz w:val="30"/>
          <w:szCs w:val="30"/>
          <w:highlight w:val="none"/>
        </w:rPr>
      </w:pPr>
      <w:r>
        <w:rPr>
          <w:rFonts w:hint="eastAsia" w:ascii="宋体" w:hAnsi="宋体"/>
          <w:b/>
          <w:sz w:val="30"/>
          <w:szCs w:val="30"/>
          <w:highlight w:val="none"/>
        </w:rPr>
        <w:t>签署页：</w:t>
      </w:r>
      <w:bookmarkStart w:id="5" w:name="_GoBack"/>
      <w:bookmarkEnd w:id="5"/>
      <w:r>
        <w:rPr>
          <w:rFonts w:hint="default" w:ascii="Times New Roman" w:hAnsi="Times New Roman" w:eastAsia="宋体" w:cs="Times New Roman"/>
          <w:kern w:val="2"/>
          <w:sz w:val="21"/>
          <w:szCs w:val="24"/>
          <w:highlight w:val="none"/>
          <w:lang w:val="en-US" w:eastAsia="zh-CN" w:bidi="ar"/>
        </w:rPr>
        <mc:AlternateContent>
          <mc:Choice Requires="wps">
            <w:drawing>
              <wp:anchor distT="45720" distB="45720" distL="114300" distR="114300" simplePos="0" relativeHeight="251660288" behindDoc="0" locked="0" layoutInCell="1" allowOverlap="1">
                <wp:simplePos x="0" y="0"/>
                <wp:positionH relativeFrom="column">
                  <wp:posOffset>-116840</wp:posOffset>
                </wp:positionH>
                <wp:positionV relativeFrom="paragraph">
                  <wp:posOffset>483235</wp:posOffset>
                </wp:positionV>
                <wp:extent cx="5796915" cy="8343900"/>
                <wp:effectExtent l="0" t="0" r="0" b="0"/>
                <wp:wrapSquare wrapText="bothSides"/>
                <wp:docPr id="2" name="文本框 2"/>
                <wp:cNvGraphicFramePr/>
                <a:graphic xmlns:a="http://schemas.openxmlformats.org/drawingml/2006/main">
                  <a:graphicData uri="http://schemas.microsoft.com/office/word/2010/wordprocessingShape">
                    <wps:wsp>
                      <wps:cNvSpPr/>
                      <wps:spPr>
                        <a:xfrm>
                          <a:off x="0" y="0"/>
                          <a:ext cx="5796915" cy="8343900"/>
                        </a:xfrm>
                        <a:prstGeom prst="rect">
                          <a:avLst/>
                        </a:prstGeom>
                        <a:noFill/>
                        <a:ln>
                          <a:noFill/>
                        </a:ln>
                      </wps:spPr>
                      <wps:txbx>
                        <w:txbxContent>
                          <w:p w14:paraId="59CEA53A">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甲方：</w:t>
                            </w:r>
                            <w:permStart w:id="96" w:edGrp="everyone"/>
                            <w:r>
                              <w:rPr>
                                <w:rFonts w:hint="eastAsia" w:ascii="宋体" w:hAnsi="宋体" w:eastAsia="宋体" w:cs="宋体"/>
                                <w:kern w:val="2"/>
                                <w:sz w:val="24"/>
                                <w:szCs w:val="24"/>
                                <w:highlight w:val="none"/>
                                <w:lang w:val="en-US" w:eastAsia="zh-CN" w:bidi="ar"/>
                              </w:rPr>
                              <w:t>XXX公司</w:t>
                            </w:r>
                            <w:permEnd w:id="96"/>
                            <w:r>
                              <w:rPr>
                                <w:rFonts w:hint="eastAsia" w:ascii="宋体" w:hAnsi="宋体" w:eastAsia="宋体" w:cs="宋体"/>
                                <w:kern w:val="2"/>
                                <w:sz w:val="24"/>
                                <w:szCs w:val="24"/>
                                <w:highlight w:val="none"/>
                                <w:lang w:val="en-US" w:eastAsia="zh-CN" w:bidi="ar"/>
                              </w:rPr>
                              <w:t>（盖章）</w:t>
                            </w:r>
                          </w:p>
                          <w:p w14:paraId="4E709691">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法定代表人/授权代表（签名）：</w:t>
                            </w:r>
                            <w:permStart w:id="97" w:edGrp="everyone"/>
                            <w:r>
                              <w:rPr>
                                <w:rFonts w:hint="eastAsia" w:ascii="宋体" w:hAnsi="宋体" w:eastAsia="宋体" w:cs="宋体"/>
                                <w:kern w:val="2"/>
                                <w:sz w:val="24"/>
                                <w:szCs w:val="24"/>
                                <w:highlight w:val="none"/>
                                <w:u w:val="single"/>
                                <w:lang w:val="en-US" w:eastAsia="zh-CN" w:bidi="ar"/>
                              </w:rPr>
                              <w:t xml:space="preserve">                                </w:t>
                            </w:r>
                            <w:permEnd w:id="97"/>
                          </w:p>
                          <w:p w14:paraId="4EFF0443">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日期：</w:t>
                            </w:r>
                            <w:permStart w:id="98" w:edGrp="everyone"/>
                            <w:r>
                              <w:rPr>
                                <w:rFonts w:hint="eastAsia" w:ascii="宋体" w:hAnsi="宋体" w:eastAsia="宋体" w:cs="Arial"/>
                                <w:color w:val="000000"/>
                                <w:kern w:val="2"/>
                                <w:sz w:val="24"/>
                                <w:szCs w:val="24"/>
                                <w:highlight w:val="none"/>
                                <w:u w:val="single"/>
                                <w:lang w:val="en-US" w:eastAsia="zh-CN" w:bidi="ar"/>
                              </w:rPr>
                              <w:t xml:space="preserve">      </w:t>
                            </w:r>
                            <w:permEnd w:id="98"/>
                            <w:r>
                              <w:rPr>
                                <w:rFonts w:hint="eastAsia" w:ascii="宋体" w:hAnsi="宋体" w:eastAsia="宋体" w:cs="宋体"/>
                                <w:kern w:val="2"/>
                                <w:sz w:val="24"/>
                                <w:szCs w:val="24"/>
                                <w:highlight w:val="none"/>
                                <w:lang w:val="en-US" w:eastAsia="zh-CN" w:bidi="ar"/>
                              </w:rPr>
                              <w:t>年</w:t>
                            </w:r>
                            <w:permStart w:id="99" w:edGrp="everyone"/>
                            <w:r>
                              <w:rPr>
                                <w:rFonts w:hint="eastAsia" w:ascii="宋体" w:hAnsi="宋体" w:eastAsia="宋体" w:cs="Arial"/>
                                <w:color w:val="000000"/>
                                <w:kern w:val="2"/>
                                <w:sz w:val="24"/>
                                <w:szCs w:val="24"/>
                                <w:highlight w:val="none"/>
                                <w:u w:val="single"/>
                                <w:lang w:val="en-US" w:eastAsia="zh-CN" w:bidi="ar"/>
                              </w:rPr>
                              <w:t xml:space="preserve">      </w:t>
                            </w:r>
                            <w:permEnd w:id="99"/>
                            <w:r>
                              <w:rPr>
                                <w:rFonts w:hint="eastAsia" w:ascii="宋体" w:hAnsi="宋体" w:eastAsia="宋体" w:cs="宋体"/>
                                <w:kern w:val="2"/>
                                <w:sz w:val="24"/>
                                <w:szCs w:val="24"/>
                                <w:highlight w:val="none"/>
                                <w:lang w:val="en-US" w:eastAsia="zh-CN" w:bidi="ar"/>
                              </w:rPr>
                              <w:t>月</w:t>
                            </w:r>
                            <w:permStart w:id="100" w:edGrp="everyone"/>
                            <w:r>
                              <w:rPr>
                                <w:rFonts w:hint="eastAsia" w:ascii="宋体" w:hAnsi="宋体" w:eastAsia="宋体" w:cs="Arial"/>
                                <w:color w:val="000000"/>
                                <w:kern w:val="2"/>
                                <w:sz w:val="24"/>
                                <w:szCs w:val="24"/>
                                <w:highlight w:val="none"/>
                                <w:u w:val="single"/>
                                <w:lang w:val="en-US" w:eastAsia="zh-CN" w:bidi="ar"/>
                              </w:rPr>
                              <w:t xml:space="preserve">      </w:t>
                            </w:r>
                            <w:permEnd w:id="100"/>
                            <w:r>
                              <w:rPr>
                                <w:rFonts w:hint="eastAsia" w:ascii="宋体" w:hAnsi="宋体" w:eastAsia="宋体" w:cs="宋体"/>
                                <w:kern w:val="2"/>
                                <w:sz w:val="24"/>
                                <w:szCs w:val="24"/>
                                <w:highlight w:val="none"/>
                                <w:lang w:val="en-US" w:eastAsia="zh-CN" w:bidi="ar"/>
                              </w:rPr>
                              <w:t>日</w:t>
                            </w:r>
                          </w:p>
                          <w:p w14:paraId="30398FE7">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highlight w:val="none"/>
                                <w:lang w:val="en-US"/>
                              </w:rPr>
                            </w:pPr>
                          </w:p>
                          <w:p w14:paraId="1792A742">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乙方：中山大学附属第五医院（盖章）</w:t>
                            </w:r>
                          </w:p>
                          <w:p w14:paraId="114DDDAB">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法定代表人/授权代表（签名）：</w:t>
                            </w:r>
                            <w:permStart w:id="101" w:edGrp="everyone"/>
                            <w:r>
                              <w:rPr>
                                <w:rFonts w:hint="eastAsia" w:ascii="宋体" w:hAnsi="宋体" w:eastAsia="宋体" w:cs="宋体"/>
                                <w:kern w:val="2"/>
                                <w:sz w:val="24"/>
                                <w:szCs w:val="24"/>
                                <w:highlight w:val="none"/>
                                <w:u w:val="single"/>
                                <w:lang w:val="en-US" w:eastAsia="zh-CN" w:bidi="ar"/>
                              </w:rPr>
                              <w:t xml:space="preserve">                          </w:t>
                            </w:r>
                            <w:r>
                              <w:rPr>
                                <w:rFonts w:hint="eastAsia" w:ascii="宋体" w:hAnsi="宋体" w:cs="宋体"/>
                                <w:kern w:val="2"/>
                                <w:sz w:val="24"/>
                                <w:szCs w:val="24"/>
                                <w:highlight w:val="none"/>
                                <w:u w:val="single"/>
                                <w:lang w:val="en-US" w:eastAsia="zh-CN" w:bidi="ar"/>
                              </w:rPr>
                              <w:t xml:space="preserve"> </w:t>
                            </w:r>
                            <w:r>
                              <w:rPr>
                                <w:rFonts w:hint="eastAsia" w:ascii="宋体" w:hAnsi="宋体" w:eastAsia="宋体" w:cs="宋体"/>
                                <w:kern w:val="2"/>
                                <w:sz w:val="24"/>
                                <w:szCs w:val="24"/>
                                <w:highlight w:val="none"/>
                                <w:u w:val="single"/>
                                <w:lang w:val="en-US" w:eastAsia="zh-CN" w:bidi="ar"/>
                              </w:rPr>
                              <w:t xml:space="preserve">      </w:t>
                            </w:r>
                            <w:permEnd w:id="101"/>
                          </w:p>
                          <w:p w14:paraId="2BCD5D7F">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日期：</w:t>
                            </w:r>
                            <w:permStart w:id="102" w:edGrp="everyone"/>
                            <w:r>
                              <w:rPr>
                                <w:rFonts w:hint="eastAsia" w:ascii="宋体" w:hAnsi="宋体" w:eastAsia="宋体" w:cs="Arial"/>
                                <w:color w:val="000000"/>
                                <w:kern w:val="2"/>
                                <w:sz w:val="24"/>
                                <w:szCs w:val="24"/>
                                <w:highlight w:val="none"/>
                                <w:u w:val="single"/>
                                <w:lang w:val="en-US" w:eastAsia="zh-CN" w:bidi="ar"/>
                              </w:rPr>
                              <w:t xml:space="preserve">      </w:t>
                            </w:r>
                            <w:permEnd w:id="102"/>
                            <w:r>
                              <w:rPr>
                                <w:rFonts w:hint="eastAsia" w:ascii="宋体" w:hAnsi="宋体" w:eastAsia="宋体" w:cs="宋体"/>
                                <w:kern w:val="2"/>
                                <w:sz w:val="24"/>
                                <w:szCs w:val="24"/>
                                <w:highlight w:val="none"/>
                                <w:lang w:val="en-US" w:eastAsia="zh-CN" w:bidi="ar"/>
                              </w:rPr>
                              <w:t>年</w:t>
                            </w:r>
                            <w:permStart w:id="103" w:edGrp="everyone"/>
                            <w:r>
                              <w:rPr>
                                <w:rFonts w:hint="eastAsia" w:ascii="宋体" w:hAnsi="宋体" w:eastAsia="宋体" w:cs="Arial"/>
                                <w:color w:val="000000"/>
                                <w:kern w:val="2"/>
                                <w:sz w:val="24"/>
                                <w:szCs w:val="24"/>
                                <w:highlight w:val="none"/>
                                <w:u w:val="single"/>
                                <w:lang w:val="en-US" w:eastAsia="zh-CN" w:bidi="ar"/>
                              </w:rPr>
                              <w:t xml:space="preserve">      </w:t>
                            </w:r>
                            <w:permEnd w:id="103"/>
                            <w:r>
                              <w:rPr>
                                <w:rFonts w:hint="eastAsia" w:ascii="宋体" w:hAnsi="宋体" w:eastAsia="宋体" w:cs="宋体"/>
                                <w:kern w:val="2"/>
                                <w:sz w:val="24"/>
                                <w:szCs w:val="24"/>
                                <w:highlight w:val="none"/>
                                <w:lang w:val="en-US" w:eastAsia="zh-CN" w:bidi="ar"/>
                              </w:rPr>
                              <w:t>月</w:t>
                            </w:r>
                            <w:permStart w:id="104" w:edGrp="everyone"/>
                            <w:r>
                              <w:rPr>
                                <w:rFonts w:hint="eastAsia" w:ascii="宋体" w:hAnsi="宋体" w:eastAsia="宋体" w:cs="Arial"/>
                                <w:color w:val="000000"/>
                                <w:kern w:val="2"/>
                                <w:sz w:val="24"/>
                                <w:szCs w:val="24"/>
                                <w:highlight w:val="none"/>
                                <w:u w:val="single"/>
                                <w:lang w:val="en-US" w:eastAsia="zh-CN" w:bidi="ar"/>
                              </w:rPr>
                              <w:t xml:space="preserve">      </w:t>
                            </w:r>
                            <w:permEnd w:id="104"/>
                            <w:r>
                              <w:rPr>
                                <w:rFonts w:hint="eastAsia" w:ascii="宋体" w:hAnsi="宋体" w:eastAsia="宋体" w:cs="宋体"/>
                                <w:kern w:val="2"/>
                                <w:sz w:val="24"/>
                                <w:szCs w:val="24"/>
                                <w:highlight w:val="none"/>
                                <w:lang w:val="en-US" w:eastAsia="zh-CN" w:bidi="ar"/>
                              </w:rPr>
                              <w:t>日</w:t>
                            </w:r>
                          </w:p>
                          <w:p w14:paraId="660A9496">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highlight w:val="none"/>
                                <w:lang w:val="en-US"/>
                              </w:rPr>
                            </w:pPr>
                            <w:bookmarkStart w:id="4" w:name="OLE_LINK8"/>
                            <w:r>
                              <w:rPr>
                                <w:rFonts w:hint="eastAsia" w:ascii="宋体" w:hAnsi="宋体" w:eastAsia="宋体" w:cs="宋体"/>
                                <w:kern w:val="2"/>
                                <w:sz w:val="24"/>
                                <w:szCs w:val="24"/>
                                <w:highlight w:val="none"/>
                                <w:lang w:val="en-US" w:eastAsia="zh-CN" w:bidi="ar"/>
                              </w:rPr>
                              <w:t>主要研究者签字：</w:t>
                            </w:r>
                            <w:permStart w:id="105" w:edGrp="everyone"/>
                            <w:r>
                              <w:rPr>
                                <w:rFonts w:hint="eastAsia" w:ascii="宋体" w:hAnsi="宋体" w:eastAsia="宋体" w:cs="宋体"/>
                                <w:kern w:val="2"/>
                                <w:sz w:val="24"/>
                                <w:szCs w:val="24"/>
                                <w:highlight w:val="none"/>
                                <w:u w:val="single"/>
                                <w:lang w:val="en-US" w:eastAsia="zh-CN" w:bidi="ar"/>
                              </w:rPr>
                              <w:t xml:space="preserve">                              </w:t>
                            </w:r>
                            <w:permEnd w:id="105"/>
                          </w:p>
                          <w:p w14:paraId="6D4B2FF9">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姓日期：</w:t>
                            </w:r>
                            <w:permStart w:id="106" w:edGrp="everyone"/>
                            <w:r>
                              <w:rPr>
                                <w:rFonts w:hint="eastAsia" w:ascii="宋体" w:hAnsi="宋体" w:eastAsia="宋体" w:cs="Arial"/>
                                <w:color w:val="000000"/>
                                <w:kern w:val="2"/>
                                <w:sz w:val="24"/>
                                <w:szCs w:val="24"/>
                                <w:highlight w:val="none"/>
                                <w:u w:val="single"/>
                                <w:lang w:val="en-US" w:eastAsia="zh-CN" w:bidi="ar"/>
                              </w:rPr>
                              <w:t xml:space="preserve">      </w:t>
                            </w:r>
                            <w:permEnd w:id="106"/>
                            <w:r>
                              <w:rPr>
                                <w:rFonts w:hint="eastAsia" w:ascii="宋体" w:hAnsi="宋体" w:eastAsia="宋体" w:cs="宋体"/>
                                <w:kern w:val="2"/>
                                <w:sz w:val="24"/>
                                <w:szCs w:val="24"/>
                                <w:highlight w:val="none"/>
                                <w:lang w:val="en-US" w:eastAsia="zh-CN" w:bidi="ar"/>
                              </w:rPr>
                              <w:t>年</w:t>
                            </w:r>
                            <w:permStart w:id="107" w:edGrp="everyone"/>
                            <w:r>
                              <w:rPr>
                                <w:rFonts w:hint="eastAsia" w:ascii="宋体" w:hAnsi="宋体" w:eastAsia="宋体" w:cs="Arial"/>
                                <w:color w:val="000000"/>
                                <w:kern w:val="2"/>
                                <w:sz w:val="24"/>
                                <w:szCs w:val="24"/>
                                <w:highlight w:val="none"/>
                                <w:u w:val="single"/>
                                <w:lang w:val="en-US" w:eastAsia="zh-CN" w:bidi="ar"/>
                              </w:rPr>
                              <w:t xml:space="preserve">      </w:t>
                            </w:r>
                            <w:permEnd w:id="107"/>
                            <w:r>
                              <w:rPr>
                                <w:rFonts w:hint="eastAsia" w:ascii="宋体" w:hAnsi="宋体" w:eastAsia="宋体" w:cs="宋体"/>
                                <w:kern w:val="2"/>
                                <w:sz w:val="24"/>
                                <w:szCs w:val="24"/>
                                <w:highlight w:val="none"/>
                                <w:lang w:val="en-US" w:eastAsia="zh-CN" w:bidi="ar"/>
                              </w:rPr>
                              <w:t>月</w:t>
                            </w:r>
                            <w:permStart w:id="108" w:edGrp="everyone"/>
                            <w:r>
                              <w:rPr>
                                <w:rFonts w:hint="eastAsia" w:ascii="宋体" w:hAnsi="宋体" w:eastAsia="宋体" w:cs="Arial"/>
                                <w:color w:val="000000"/>
                                <w:kern w:val="2"/>
                                <w:sz w:val="24"/>
                                <w:szCs w:val="24"/>
                                <w:highlight w:val="none"/>
                                <w:u w:val="single"/>
                                <w:lang w:val="en-US" w:eastAsia="zh-CN" w:bidi="ar"/>
                              </w:rPr>
                              <w:t xml:space="preserve">      </w:t>
                            </w:r>
                            <w:permEnd w:id="108"/>
                            <w:r>
                              <w:rPr>
                                <w:rFonts w:hint="eastAsia" w:ascii="宋体" w:hAnsi="宋体" w:eastAsia="宋体" w:cs="宋体"/>
                                <w:kern w:val="2"/>
                                <w:sz w:val="24"/>
                                <w:szCs w:val="24"/>
                                <w:highlight w:val="none"/>
                                <w:lang w:val="en-US" w:eastAsia="zh-CN" w:bidi="ar"/>
                              </w:rPr>
                              <w:t>日</w:t>
                            </w:r>
                          </w:p>
                          <w:p w14:paraId="72D6021D">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highlight w:val="none"/>
                                <w:lang w:val="en-US"/>
                              </w:rPr>
                            </w:pPr>
                          </w:p>
                          <w:p w14:paraId="31AA1114">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丙方：</w:t>
                            </w:r>
                            <w:r>
                              <w:rPr>
                                <w:rFonts w:hint="eastAsia" w:ascii="宋体" w:hAnsi="宋体" w:cs="宋体"/>
                                <w:kern w:val="2"/>
                                <w:sz w:val="24"/>
                                <w:szCs w:val="24"/>
                                <w:highlight w:val="none"/>
                                <w:lang w:val="en-US" w:eastAsia="zh-CN" w:bidi="ar"/>
                              </w:rPr>
                              <w:t>协议</w:t>
                            </w:r>
                            <w:r>
                              <w:rPr>
                                <w:rFonts w:hint="eastAsia" w:ascii="宋体" w:hAnsi="宋体" w:eastAsia="宋体" w:cs="宋体"/>
                                <w:kern w:val="2"/>
                                <w:sz w:val="24"/>
                                <w:szCs w:val="24"/>
                                <w:highlight w:val="none"/>
                                <w:lang w:val="en-US" w:eastAsia="zh-CN" w:bidi="ar"/>
                              </w:rPr>
                              <w:t>研究组织：</w:t>
                            </w:r>
                            <w:permStart w:id="109" w:edGrp="everyone"/>
                            <w:r>
                              <w:rPr>
                                <w:rFonts w:hint="eastAsia" w:ascii="宋体" w:hAnsi="宋体" w:eastAsia="宋体" w:cs="宋体"/>
                                <w:kern w:val="2"/>
                                <w:sz w:val="24"/>
                                <w:szCs w:val="24"/>
                                <w:highlight w:val="none"/>
                                <w:lang w:val="en-US" w:eastAsia="zh-CN" w:bidi="ar"/>
                              </w:rPr>
                              <w:t>XXX公司</w:t>
                            </w:r>
                            <w:permEnd w:id="109"/>
                            <w:r>
                              <w:rPr>
                                <w:rFonts w:hint="eastAsia" w:ascii="宋体" w:hAnsi="宋体" w:eastAsia="宋体" w:cs="宋体"/>
                                <w:kern w:val="2"/>
                                <w:sz w:val="24"/>
                                <w:szCs w:val="24"/>
                                <w:highlight w:val="none"/>
                                <w:lang w:val="en-US" w:eastAsia="zh-CN" w:bidi="ar"/>
                              </w:rPr>
                              <w:t>（盖章）</w:t>
                            </w:r>
                          </w:p>
                          <w:p w14:paraId="0ED06312">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法定代表人/授权代表（签名）：</w:t>
                            </w:r>
                            <w:permStart w:id="110" w:edGrp="everyone"/>
                            <w:r>
                              <w:rPr>
                                <w:rFonts w:hint="eastAsia" w:ascii="宋体" w:hAnsi="宋体" w:eastAsia="宋体" w:cs="宋体"/>
                                <w:kern w:val="2"/>
                                <w:sz w:val="24"/>
                                <w:szCs w:val="24"/>
                                <w:highlight w:val="none"/>
                                <w:u w:val="single"/>
                                <w:lang w:val="en-US" w:eastAsia="zh-CN" w:bidi="ar"/>
                              </w:rPr>
                              <w:t xml:space="preserve">                                </w:t>
                            </w:r>
                            <w:permEnd w:id="110"/>
                          </w:p>
                          <w:p w14:paraId="51C5653B">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日期：</w:t>
                            </w:r>
                            <w:permStart w:id="111" w:edGrp="everyone"/>
                            <w:r>
                              <w:rPr>
                                <w:rFonts w:hint="eastAsia" w:ascii="宋体" w:hAnsi="宋体" w:eastAsia="宋体" w:cs="Arial"/>
                                <w:color w:val="000000"/>
                                <w:kern w:val="2"/>
                                <w:sz w:val="24"/>
                                <w:szCs w:val="24"/>
                                <w:highlight w:val="none"/>
                                <w:u w:val="single"/>
                                <w:lang w:val="en-US" w:eastAsia="zh-CN" w:bidi="ar"/>
                              </w:rPr>
                              <w:t xml:space="preserve">      </w:t>
                            </w:r>
                            <w:permEnd w:id="111"/>
                            <w:r>
                              <w:rPr>
                                <w:rFonts w:hint="eastAsia" w:ascii="宋体" w:hAnsi="宋体" w:eastAsia="宋体" w:cs="宋体"/>
                                <w:kern w:val="2"/>
                                <w:sz w:val="24"/>
                                <w:szCs w:val="24"/>
                                <w:highlight w:val="none"/>
                                <w:lang w:val="en-US" w:eastAsia="zh-CN" w:bidi="ar"/>
                              </w:rPr>
                              <w:t>年</w:t>
                            </w:r>
                            <w:permStart w:id="112" w:edGrp="everyone"/>
                            <w:r>
                              <w:rPr>
                                <w:rFonts w:hint="eastAsia" w:ascii="宋体" w:hAnsi="宋体" w:eastAsia="宋体" w:cs="Arial"/>
                                <w:color w:val="000000"/>
                                <w:kern w:val="2"/>
                                <w:sz w:val="24"/>
                                <w:szCs w:val="24"/>
                                <w:highlight w:val="none"/>
                                <w:u w:val="single"/>
                                <w:lang w:val="en-US" w:eastAsia="zh-CN" w:bidi="ar"/>
                              </w:rPr>
                              <w:t xml:space="preserve">      </w:t>
                            </w:r>
                            <w:permEnd w:id="112"/>
                            <w:r>
                              <w:rPr>
                                <w:rFonts w:hint="eastAsia" w:ascii="宋体" w:hAnsi="宋体" w:eastAsia="宋体" w:cs="宋体"/>
                                <w:kern w:val="2"/>
                                <w:sz w:val="24"/>
                                <w:szCs w:val="24"/>
                                <w:highlight w:val="none"/>
                                <w:lang w:val="en-US" w:eastAsia="zh-CN" w:bidi="ar"/>
                              </w:rPr>
                              <w:t>月</w:t>
                            </w:r>
                            <w:permStart w:id="113" w:edGrp="everyone"/>
                            <w:r>
                              <w:rPr>
                                <w:rFonts w:hint="eastAsia" w:ascii="宋体" w:hAnsi="宋体" w:eastAsia="宋体" w:cs="Arial"/>
                                <w:color w:val="000000"/>
                                <w:kern w:val="2"/>
                                <w:sz w:val="24"/>
                                <w:szCs w:val="24"/>
                                <w:highlight w:val="none"/>
                                <w:u w:val="single"/>
                                <w:lang w:val="en-US" w:eastAsia="zh-CN" w:bidi="ar"/>
                              </w:rPr>
                              <w:t xml:space="preserve">      </w:t>
                            </w:r>
                            <w:permEnd w:id="113"/>
                            <w:r>
                              <w:rPr>
                                <w:rFonts w:hint="eastAsia" w:ascii="宋体" w:hAnsi="宋体" w:eastAsia="宋体" w:cs="宋体"/>
                                <w:kern w:val="2"/>
                                <w:sz w:val="24"/>
                                <w:szCs w:val="24"/>
                                <w:highlight w:val="none"/>
                                <w:lang w:val="en-US" w:eastAsia="zh-CN" w:bidi="ar"/>
                              </w:rPr>
                              <w:t>日</w:t>
                            </w:r>
                          </w:p>
                          <w:p w14:paraId="3107A45A">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kern w:val="2"/>
                                <w:sz w:val="24"/>
                                <w:szCs w:val="24"/>
                                <w:highlight w:val="none"/>
                                <w:lang w:val="en-US" w:eastAsia="zh-CN" w:bidi="ar"/>
                              </w:rPr>
                            </w:pPr>
                          </w:p>
                          <w:p w14:paraId="416057B0">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kern w:val="2"/>
                                <w:sz w:val="24"/>
                                <w:szCs w:val="24"/>
                                <w:highlight w:val="none"/>
                                <w:lang w:val="en-US" w:eastAsia="zh-CN" w:bidi="ar"/>
                              </w:rPr>
                            </w:pPr>
                          </w:p>
                          <w:p w14:paraId="226A19FD">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kern w:val="2"/>
                                <w:sz w:val="24"/>
                                <w:szCs w:val="24"/>
                                <w:highlight w:val="none"/>
                                <w:lang w:val="en-US" w:eastAsia="zh-CN" w:bidi="ar"/>
                              </w:rPr>
                            </w:pPr>
                          </w:p>
                          <w:p w14:paraId="25CB7A3F">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highlight w:val="none"/>
                                <w:lang w:val="en-US"/>
                              </w:rPr>
                            </w:pPr>
                          </w:p>
                          <w:p w14:paraId="0D071529">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highlight w:val="none"/>
                                <w:lang w:val="en-US"/>
                              </w:rPr>
                            </w:pPr>
                          </w:p>
                          <w:p w14:paraId="4BCCF8A1">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highlight w:val="none"/>
                                <w:lang w:val="en-US"/>
                              </w:rPr>
                            </w:pPr>
                          </w:p>
                          <w:p w14:paraId="3AF38604">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highlight w:val="none"/>
                                <w:lang w:val="en-US"/>
                              </w:rPr>
                            </w:pPr>
                          </w:p>
                          <w:p w14:paraId="530A5C9E">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highlight w:val="none"/>
                                <w:lang w:val="en-US"/>
                              </w:rPr>
                            </w:pPr>
                          </w:p>
                          <w:p w14:paraId="5804DD12">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highlight w:val="none"/>
                                <w:lang w:val="en-US"/>
                              </w:rPr>
                            </w:pPr>
                          </w:p>
                          <w:p w14:paraId="3DC403AD">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highlight w:val="none"/>
                                <w:lang w:val="en-US"/>
                              </w:rPr>
                            </w:pPr>
                          </w:p>
                          <w:p w14:paraId="41B72AC2">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highlight w:val="none"/>
                                <w:lang w:val="en-US"/>
                              </w:rPr>
                            </w:pPr>
                          </w:p>
                          <w:p w14:paraId="0A284FD0">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highlight w:val="none"/>
                                <w:lang w:val="en-US"/>
                              </w:rPr>
                            </w:pPr>
                          </w:p>
                          <w:p w14:paraId="36EE0600">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highlight w:val="none"/>
                                <w:lang w:val="en-US"/>
                              </w:rPr>
                            </w:pPr>
                          </w:p>
                          <w:bookmarkEnd w:id="4"/>
                          <w:p w14:paraId="1F55F32F">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highlight w:val="none"/>
                                <w:lang w:val="en-US"/>
                              </w:rPr>
                            </w:pPr>
                          </w:p>
                        </w:txbxContent>
                      </wps:txbx>
                      <wps:bodyPr upright="1"/>
                    </wps:wsp>
                  </a:graphicData>
                </a:graphic>
              </wp:anchor>
            </w:drawing>
          </mc:Choice>
          <mc:Fallback>
            <w:pict>
              <v:rect id="文本框 2" o:spid="_x0000_s1026" o:spt="1" style="position:absolute;left:0pt;margin-left:-9.2pt;margin-top:38.05pt;height:657pt;width:456.45pt;mso-wrap-distance-bottom:3.6pt;mso-wrap-distance-left:9pt;mso-wrap-distance-right:9pt;mso-wrap-distance-top:3.6pt;z-index:251660288;mso-width-relative:page;mso-height-relative:page;" filled="f" stroked="f" coordsize="21600,21600" o:gfxdata="UEsDBAoAAAAAAIdO4kAAAAAAAAAAAAAAAAAEAAAAZHJzL1BLAwQUAAAACACHTuJAV0e8BdwAAAAL&#10;AQAADwAAAGRycy9kb3ducmV2LnhtbE2PwU7DMBBE75X4B2uRuFStbSglDXF6qISoEFJFCj278ZJE&#10;xOs0dpPy95gTHFfzNPM2W19sywbsfeNIgZwLYEilMw1VCt73T7MEmA+ajG4doYJv9LDOryaZTo0b&#10;6Q2HIlQslpBPtYI6hC7l3Jc1Wu3nrkOK2afrrQ7x7Ctuej3GctvyWyGW3OqG4kKtO9zUWH4VZ6tg&#10;LHfDYf/6zHfTw9bRaXvaFB8vSt1cS/EILOAl/MHwqx/VIY9OR3cm41mrYCaTRUQVPCwlsAgkq8U9&#10;sGMk71ZCAs8z/v+H/AdQSwMEFAAAAAgAh07iQBmLN9WpAQAARQMAAA4AAABkcnMvZTJvRG9jLnht&#10;bK1SS27bMBDdF+gdCO5jyk6TxoLlbIx0U6QB0hyApkiLAH8Y0pZ8gfQGXXXTfc/lc3RIK06abrLI&#10;hpoZPr2Z94aL68EaspMQtXcNnU4qSqQTvtVu09CH7zdnV5TExF3LjXeyoXsZ6fXy44dFH2o58503&#10;rQSCJC7WfWhol1KoGYuik5bHiQ/S4aXyYHnCFDasBd4juzVsVlWXrPfQBvBCxojV1fGSjozwFkKv&#10;lBZy5cXWSpeOrCANTygpdjpEuizTKiVF+qZUlImYhqLSVE5sgvE6n2y54PUGeOi0GEfgbxnhlSbL&#10;tcOmJ6oVT5xsQf9HZbUAH71KE+EtOwopjqCKafXKm/uOB1m0oNUxnEyP70crbnd3QHTb0Bkljltc&#10;+OHnj8OvP4ffj2SW7elDrBF1H+5gzCKGWeugwOYvqiBDsXR/slQOiQgsXnyeX86nF5QIvLs6/3Q+&#10;r4rp7Pn3ADF9kd6SHDQUcGfFSr77GhO2ROgTJHdz/kYbU/Zm3D8FBOYKyxMfZ8xRGtbDOPjat3tU&#10;uw2gNx22mmZ9BY7ulkbjS8jre5kX1PPrX/4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V0e8BdwA&#10;AAALAQAADwAAAAAAAAABACAAAAAiAAAAZHJzL2Rvd25yZXYueG1sUEsBAhQAFAAAAAgAh07iQBmL&#10;N9WpAQAARQMAAA4AAAAAAAAAAQAgAAAAKwEAAGRycy9lMm9Eb2MueG1sUEsFBgAAAAAGAAYAWQEA&#10;AEYFAAAAAA==&#10;">
                <v:fill on="f" focussize="0,0"/>
                <v:stroke on="f"/>
                <v:imagedata o:title=""/>
                <o:lock v:ext="edit" aspectratio="f"/>
                <v:textbox>
                  <w:txbxContent>
                    <w:p w14:paraId="59CEA53A">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甲方：</w:t>
                      </w:r>
                      <w:permStart w:id="96" w:edGrp="everyone"/>
                      <w:r>
                        <w:rPr>
                          <w:rFonts w:hint="eastAsia" w:ascii="宋体" w:hAnsi="宋体" w:eastAsia="宋体" w:cs="宋体"/>
                          <w:kern w:val="2"/>
                          <w:sz w:val="24"/>
                          <w:szCs w:val="24"/>
                          <w:highlight w:val="none"/>
                          <w:lang w:val="en-US" w:eastAsia="zh-CN" w:bidi="ar"/>
                        </w:rPr>
                        <w:t>XXX公司</w:t>
                      </w:r>
                      <w:permEnd w:id="96"/>
                      <w:r>
                        <w:rPr>
                          <w:rFonts w:hint="eastAsia" w:ascii="宋体" w:hAnsi="宋体" w:eastAsia="宋体" w:cs="宋体"/>
                          <w:kern w:val="2"/>
                          <w:sz w:val="24"/>
                          <w:szCs w:val="24"/>
                          <w:highlight w:val="none"/>
                          <w:lang w:val="en-US" w:eastAsia="zh-CN" w:bidi="ar"/>
                        </w:rPr>
                        <w:t>（盖章）</w:t>
                      </w:r>
                    </w:p>
                    <w:p w14:paraId="4E709691">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法定代表人/授权代表（签名）：</w:t>
                      </w:r>
                      <w:permStart w:id="97" w:edGrp="everyone"/>
                      <w:r>
                        <w:rPr>
                          <w:rFonts w:hint="eastAsia" w:ascii="宋体" w:hAnsi="宋体" w:eastAsia="宋体" w:cs="宋体"/>
                          <w:kern w:val="2"/>
                          <w:sz w:val="24"/>
                          <w:szCs w:val="24"/>
                          <w:highlight w:val="none"/>
                          <w:u w:val="single"/>
                          <w:lang w:val="en-US" w:eastAsia="zh-CN" w:bidi="ar"/>
                        </w:rPr>
                        <w:t xml:space="preserve">                                </w:t>
                      </w:r>
                      <w:permEnd w:id="97"/>
                    </w:p>
                    <w:p w14:paraId="4EFF0443">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日期：</w:t>
                      </w:r>
                      <w:permStart w:id="98" w:edGrp="everyone"/>
                      <w:r>
                        <w:rPr>
                          <w:rFonts w:hint="eastAsia" w:ascii="宋体" w:hAnsi="宋体" w:eastAsia="宋体" w:cs="Arial"/>
                          <w:color w:val="000000"/>
                          <w:kern w:val="2"/>
                          <w:sz w:val="24"/>
                          <w:szCs w:val="24"/>
                          <w:highlight w:val="none"/>
                          <w:u w:val="single"/>
                          <w:lang w:val="en-US" w:eastAsia="zh-CN" w:bidi="ar"/>
                        </w:rPr>
                        <w:t xml:space="preserve">      </w:t>
                      </w:r>
                      <w:permEnd w:id="98"/>
                      <w:r>
                        <w:rPr>
                          <w:rFonts w:hint="eastAsia" w:ascii="宋体" w:hAnsi="宋体" w:eastAsia="宋体" w:cs="宋体"/>
                          <w:kern w:val="2"/>
                          <w:sz w:val="24"/>
                          <w:szCs w:val="24"/>
                          <w:highlight w:val="none"/>
                          <w:lang w:val="en-US" w:eastAsia="zh-CN" w:bidi="ar"/>
                        </w:rPr>
                        <w:t>年</w:t>
                      </w:r>
                      <w:permStart w:id="99" w:edGrp="everyone"/>
                      <w:r>
                        <w:rPr>
                          <w:rFonts w:hint="eastAsia" w:ascii="宋体" w:hAnsi="宋体" w:eastAsia="宋体" w:cs="Arial"/>
                          <w:color w:val="000000"/>
                          <w:kern w:val="2"/>
                          <w:sz w:val="24"/>
                          <w:szCs w:val="24"/>
                          <w:highlight w:val="none"/>
                          <w:u w:val="single"/>
                          <w:lang w:val="en-US" w:eastAsia="zh-CN" w:bidi="ar"/>
                        </w:rPr>
                        <w:t xml:space="preserve">      </w:t>
                      </w:r>
                      <w:permEnd w:id="99"/>
                      <w:r>
                        <w:rPr>
                          <w:rFonts w:hint="eastAsia" w:ascii="宋体" w:hAnsi="宋体" w:eastAsia="宋体" w:cs="宋体"/>
                          <w:kern w:val="2"/>
                          <w:sz w:val="24"/>
                          <w:szCs w:val="24"/>
                          <w:highlight w:val="none"/>
                          <w:lang w:val="en-US" w:eastAsia="zh-CN" w:bidi="ar"/>
                        </w:rPr>
                        <w:t>月</w:t>
                      </w:r>
                      <w:permStart w:id="100" w:edGrp="everyone"/>
                      <w:r>
                        <w:rPr>
                          <w:rFonts w:hint="eastAsia" w:ascii="宋体" w:hAnsi="宋体" w:eastAsia="宋体" w:cs="Arial"/>
                          <w:color w:val="000000"/>
                          <w:kern w:val="2"/>
                          <w:sz w:val="24"/>
                          <w:szCs w:val="24"/>
                          <w:highlight w:val="none"/>
                          <w:u w:val="single"/>
                          <w:lang w:val="en-US" w:eastAsia="zh-CN" w:bidi="ar"/>
                        </w:rPr>
                        <w:t xml:space="preserve">      </w:t>
                      </w:r>
                      <w:permEnd w:id="100"/>
                      <w:r>
                        <w:rPr>
                          <w:rFonts w:hint="eastAsia" w:ascii="宋体" w:hAnsi="宋体" w:eastAsia="宋体" w:cs="宋体"/>
                          <w:kern w:val="2"/>
                          <w:sz w:val="24"/>
                          <w:szCs w:val="24"/>
                          <w:highlight w:val="none"/>
                          <w:lang w:val="en-US" w:eastAsia="zh-CN" w:bidi="ar"/>
                        </w:rPr>
                        <w:t>日</w:t>
                      </w:r>
                    </w:p>
                    <w:p w14:paraId="30398FE7">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highlight w:val="none"/>
                          <w:lang w:val="en-US"/>
                        </w:rPr>
                      </w:pPr>
                    </w:p>
                    <w:p w14:paraId="1792A742">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乙方：中山大学附属第五医院（盖章）</w:t>
                      </w:r>
                    </w:p>
                    <w:p w14:paraId="114DDDAB">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法定代表人/授权代表（签名）：</w:t>
                      </w:r>
                      <w:permStart w:id="101" w:edGrp="everyone"/>
                      <w:r>
                        <w:rPr>
                          <w:rFonts w:hint="eastAsia" w:ascii="宋体" w:hAnsi="宋体" w:eastAsia="宋体" w:cs="宋体"/>
                          <w:kern w:val="2"/>
                          <w:sz w:val="24"/>
                          <w:szCs w:val="24"/>
                          <w:highlight w:val="none"/>
                          <w:u w:val="single"/>
                          <w:lang w:val="en-US" w:eastAsia="zh-CN" w:bidi="ar"/>
                        </w:rPr>
                        <w:t xml:space="preserve">                          </w:t>
                      </w:r>
                      <w:r>
                        <w:rPr>
                          <w:rFonts w:hint="eastAsia" w:ascii="宋体" w:hAnsi="宋体" w:cs="宋体"/>
                          <w:kern w:val="2"/>
                          <w:sz w:val="24"/>
                          <w:szCs w:val="24"/>
                          <w:highlight w:val="none"/>
                          <w:u w:val="single"/>
                          <w:lang w:val="en-US" w:eastAsia="zh-CN" w:bidi="ar"/>
                        </w:rPr>
                        <w:t xml:space="preserve"> </w:t>
                      </w:r>
                      <w:r>
                        <w:rPr>
                          <w:rFonts w:hint="eastAsia" w:ascii="宋体" w:hAnsi="宋体" w:eastAsia="宋体" w:cs="宋体"/>
                          <w:kern w:val="2"/>
                          <w:sz w:val="24"/>
                          <w:szCs w:val="24"/>
                          <w:highlight w:val="none"/>
                          <w:u w:val="single"/>
                          <w:lang w:val="en-US" w:eastAsia="zh-CN" w:bidi="ar"/>
                        </w:rPr>
                        <w:t xml:space="preserve">      </w:t>
                      </w:r>
                      <w:permEnd w:id="101"/>
                    </w:p>
                    <w:p w14:paraId="2BCD5D7F">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日期：</w:t>
                      </w:r>
                      <w:permStart w:id="102" w:edGrp="everyone"/>
                      <w:r>
                        <w:rPr>
                          <w:rFonts w:hint="eastAsia" w:ascii="宋体" w:hAnsi="宋体" w:eastAsia="宋体" w:cs="Arial"/>
                          <w:color w:val="000000"/>
                          <w:kern w:val="2"/>
                          <w:sz w:val="24"/>
                          <w:szCs w:val="24"/>
                          <w:highlight w:val="none"/>
                          <w:u w:val="single"/>
                          <w:lang w:val="en-US" w:eastAsia="zh-CN" w:bidi="ar"/>
                        </w:rPr>
                        <w:t xml:space="preserve">      </w:t>
                      </w:r>
                      <w:permEnd w:id="102"/>
                      <w:r>
                        <w:rPr>
                          <w:rFonts w:hint="eastAsia" w:ascii="宋体" w:hAnsi="宋体" w:eastAsia="宋体" w:cs="宋体"/>
                          <w:kern w:val="2"/>
                          <w:sz w:val="24"/>
                          <w:szCs w:val="24"/>
                          <w:highlight w:val="none"/>
                          <w:lang w:val="en-US" w:eastAsia="zh-CN" w:bidi="ar"/>
                        </w:rPr>
                        <w:t>年</w:t>
                      </w:r>
                      <w:permStart w:id="103" w:edGrp="everyone"/>
                      <w:r>
                        <w:rPr>
                          <w:rFonts w:hint="eastAsia" w:ascii="宋体" w:hAnsi="宋体" w:eastAsia="宋体" w:cs="Arial"/>
                          <w:color w:val="000000"/>
                          <w:kern w:val="2"/>
                          <w:sz w:val="24"/>
                          <w:szCs w:val="24"/>
                          <w:highlight w:val="none"/>
                          <w:u w:val="single"/>
                          <w:lang w:val="en-US" w:eastAsia="zh-CN" w:bidi="ar"/>
                        </w:rPr>
                        <w:t xml:space="preserve">      </w:t>
                      </w:r>
                      <w:permEnd w:id="103"/>
                      <w:r>
                        <w:rPr>
                          <w:rFonts w:hint="eastAsia" w:ascii="宋体" w:hAnsi="宋体" w:eastAsia="宋体" w:cs="宋体"/>
                          <w:kern w:val="2"/>
                          <w:sz w:val="24"/>
                          <w:szCs w:val="24"/>
                          <w:highlight w:val="none"/>
                          <w:lang w:val="en-US" w:eastAsia="zh-CN" w:bidi="ar"/>
                        </w:rPr>
                        <w:t>月</w:t>
                      </w:r>
                      <w:permStart w:id="104" w:edGrp="everyone"/>
                      <w:r>
                        <w:rPr>
                          <w:rFonts w:hint="eastAsia" w:ascii="宋体" w:hAnsi="宋体" w:eastAsia="宋体" w:cs="Arial"/>
                          <w:color w:val="000000"/>
                          <w:kern w:val="2"/>
                          <w:sz w:val="24"/>
                          <w:szCs w:val="24"/>
                          <w:highlight w:val="none"/>
                          <w:u w:val="single"/>
                          <w:lang w:val="en-US" w:eastAsia="zh-CN" w:bidi="ar"/>
                        </w:rPr>
                        <w:t xml:space="preserve">      </w:t>
                      </w:r>
                      <w:permEnd w:id="104"/>
                      <w:r>
                        <w:rPr>
                          <w:rFonts w:hint="eastAsia" w:ascii="宋体" w:hAnsi="宋体" w:eastAsia="宋体" w:cs="宋体"/>
                          <w:kern w:val="2"/>
                          <w:sz w:val="24"/>
                          <w:szCs w:val="24"/>
                          <w:highlight w:val="none"/>
                          <w:lang w:val="en-US" w:eastAsia="zh-CN" w:bidi="ar"/>
                        </w:rPr>
                        <w:t>日</w:t>
                      </w:r>
                    </w:p>
                    <w:p w14:paraId="660A9496">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highlight w:val="none"/>
                          <w:lang w:val="en-US"/>
                        </w:rPr>
                      </w:pPr>
                      <w:bookmarkStart w:id="4" w:name="OLE_LINK8"/>
                      <w:r>
                        <w:rPr>
                          <w:rFonts w:hint="eastAsia" w:ascii="宋体" w:hAnsi="宋体" w:eastAsia="宋体" w:cs="宋体"/>
                          <w:kern w:val="2"/>
                          <w:sz w:val="24"/>
                          <w:szCs w:val="24"/>
                          <w:highlight w:val="none"/>
                          <w:lang w:val="en-US" w:eastAsia="zh-CN" w:bidi="ar"/>
                        </w:rPr>
                        <w:t>主要研究者签字：</w:t>
                      </w:r>
                      <w:permStart w:id="105" w:edGrp="everyone"/>
                      <w:r>
                        <w:rPr>
                          <w:rFonts w:hint="eastAsia" w:ascii="宋体" w:hAnsi="宋体" w:eastAsia="宋体" w:cs="宋体"/>
                          <w:kern w:val="2"/>
                          <w:sz w:val="24"/>
                          <w:szCs w:val="24"/>
                          <w:highlight w:val="none"/>
                          <w:u w:val="single"/>
                          <w:lang w:val="en-US" w:eastAsia="zh-CN" w:bidi="ar"/>
                        </w:rPr>
                        <w:t xml:space="preserve">                              </w:t>
                      </w:r>
                      <w:permEnd w:id="105"/>
                    </w:p>
                    <w:p w14:paraId="6D4B2FF9">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姓日期：</w:t>
                      </w:r>
                      <w:permStart w:id="106" w:edGrp="everyone"/>
                      <w:r>
                        <w:rPr>
                          <w:rFonts w:hint="eastAsia" w:ascii="宋体" w:hAnsi="宋体" w:eastAsia="宋体" w:cs="Arial"/>
                          <w:color w:val="000000"/>
                          <w:kern w:val="2"/>
                          <w:sz w:val="24"/>
                          <w:szCs w:val="24"/>
                          <w:highlight w:val="none"/>
                          <w:u w:val="single"/>
                          <w:lang w:val="en-US" w:eastAsia="zh-CN" w:bidi="ar"/>
                        </w:rPr>
                        <w:t xml:space="preserve">      </w:t>
                      </w:r>
                      <w:permEnd w:id="106"/>
                      <w:r>
                        <w:rPr>
                          <w:rFonts w:hint="eastAsia" w:ascii="宋体" w:hAnsi="宋体" w:eastAsia="宋体" w:cs="宋体"/>
                          <w:kern w:val="2"/>
                          <w:sz w:val="24"/>
                          <w:szCs w:val="24"/>
                          <w:highlight w:val="none"/>
                          <w:lang w:val="en-US" w:eastAsia="zh-CN" w:bidi="ar"/>
                        </w:rPr>
                        <w:t>年</w:t>
                      </w:r>
                      <w:permStart w:id="107" w:edGrp="everyone"/>
                      <w:r>
                        <w:rPr>
                          <w:rFonts w:hint="eastAsia" w:ascii="宋体" w:hAnsi="宋体" w:eastAsia="宋体" w:cs="Arial"/>
                          <w:color w:val="000000"/>
                          <w:kern w:val="2"/>
                          <w:sz w:val="24"/>
                          <w:szCs w:val="24"/>
                          <w:highlight w:val="none"/>
                          <w:u w:val="single"/>
                          <w:lang w:val="en-US" w:eastAsia="zh-CN" w:bidi="ar"/>
                        </w:rPr>
                        <w:t xml:space="preserve">      </w:t>
                      </w:r>
                      <w:permEnd w:id="107"/>
                      <w:r>
                        <w:rPr>
                          <w:rFonts w:hint="eastAsia" w:ascii="宋体" w:hAnsi="宋体" w:eastAsia="宋体" w:cs="宋体"/>
                          <w:kern w:val="2"/>
                          <w:sz w:val="24"/>
                          <w:szCs w:val="24"/>
                          <w:highlight w:val="none"/>
                          <w:lang w:val="en-US" w:eastAsia="zh-CN" w:bidi="ar"/>
                        </w:rPr>
                        <w:t>月</w:t>
                      </w:r>
                      <w:permStart w:id="108" w:edGrp="everyone"/>
                      <w:r>
                        <w:rPr>
                          <w:rFonts w:hint="eastAsia" w:ascii="宋体" w:hAnsi="宋体" w:eastAsia="宋体" w:cs="Arial"/>
                          <w:color w:val="000000"/>
                          <w:kern w:val="2"/>
                          <w:sz w:val="24"/>
                          <w:szCs w:val="24"/>
                          <w:highlight w:val="none"/>
                          <w:u w:val="single"/>
                          <w:lang w:val="en-US" w:eastAsia="zh-CN" w:bidi="ar"/>
                        </w:rPr>
                        <w:t xml:space="preserve">      </w:t>
                      </w:r>
                      <w:permEnd w:id="108"/>
                      <w:r>
                        <w:rPr>
                          <w:rFonts w:hint="eastAsia" w:ascii="宋体" w:hAnsi="宋体" w:eastAsia="宋体" w:cs="宋体"/>
                          <w:kern w:val="2"/>
                          <w:sz w:val="24"/>
                          <w:szCs w:val="24"/>
                          <w:highlight w:val="none"/>
                          <w:lang w:val="en-US" w:eastAsia="zh-CN" w:bidi="ar"/>
                        </w:rPr>
                        <w:t>日</w:t>
                      </w:r>
                    </w:p>
                    <w:p w14:paraId="72D6021D">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highlight w:val="none"/>
                          <w:lang w:val="en-US"/>
                        </w:rPr>
                      </w:pPr>
                    </w:p>
                    <w:p w14:paraId="31AA1114">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丙方：</w:t>
                      </w:r>
                      <w:r>
                        <w:rPr>
                          <w:rFonts w:hint="eastAsia" w:ascii="宋体" w:hAnsi="宋体" w:cs="宋体"/>
                          <w:kern w:val="2"/>
                          <w:sz w:val="24"/>
                          <w:szCs w:val="24"/>
                          <w:highlight w:val="none"/>
                          <w:lang w:val="en-US" w:eastAsia="zh-CN" w:bidi="ar"/>
                        </w:rPr>
                        <w:t>协议</w:t>
                      </w:r>
                      <w:r>
                        <w:rPr>
                          <w:rFonts w:hint="eastAsia" w:ascii="宋体" w:hAnsi="宋体" w:eastAsia="宋体" w:cs="宋体"/>
                          <w:kern w:val="2"/>
                          <w:sz w:val="24"/>
                          <w:szCs w:val="24"/>
                          <w:highlight w:val="none"/>
                          <w:lang w:val="en-US" w:eastAsia="zh-CN" w:bidi="ar"/>
                        </w:rPr>
                        <w:t>研究组织：</w:t>
                      </w:r>
                      <w:permStart w:id="109" w:edGrp="everyone"/>
                      <w:r>
                        <w:rPr>
                          <w:rFonts w:hint="eastAsia" w:ascii="宋体" w:hAnsi="宋体" w:eastAsia="宋体" w:cs="宋体"/>
                          <w:kern w:val="2"/>
                          <w:sz w:val="24"/>
                          <w:szCs w:val="24"/>
                          <w:highlight w:val="none"/>
                          <w:lang w:val="en-US" w:eastAsia="zh-CN" w:bidi="ar"/>
                        </w:rPr>
                        <w:t>XXX公司</w:t>
                      </w:r>
                      <w:permEnd w:id="109"/>
                      <w:r>
                        <w:rPr>
                          <w:rFonts w:hint="eastAsia" w:ascii="宋体" w:hAnsi="宋体" w:eastAsia="宋体" w:cs="宋体"/>
                          <w:kern w:val="2"/>
                          <w:sz w:val="24"/>
                          <w:szCs w:val="24"/>
                          <w:highlight w:val="none"/>
                          <w:lang w:val="en-US" w:eastAsia="zh-CN" w:bidi="ar"/>
                        </w:rPr>
                        <w:t>（盖章）</w:t>
                      </w:r>
                    </w:p>
                    <w:p w14:paraId="0ED06312">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法定代表人/授权代表（签名）：</w:t>
                      </w:r>
                      <w:permStart w:id="110" w:edGrp="everyone"/>
                      <w:r>
                        <w:rPr>
                          <w:rFonts w:hint="eastAsia" w:ascii="宋体" w:hAnsi="宋体" w:eastAsia="宋体" w:cs="宋体"/>
                          <w:kern w:val="2"/>
                          <w:sz w:val="24"/>
                          <w:szCs w:val="24"/>
                          <w:highlight w:val="none"/>
                          <w:u w:val="single"/>
                          <w:lang w:val="en-US" w:eastAsia="zh-CN" w:bidi="ar"/>
                        </w:rPr>
                        <w:t xml:space="preserve">                                </w:t>
                      </w:r>
                      <w:permEnd w:id="110"/>
                    </w:p>
                    <w:p w14:paraId="51C5653B">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日期：</w:t>
                      </w:r>
                      <w:permStart w:id="111" w:edGrp="everyone"/>
                      <w:r>
                        <w:rPr>
                          <w:rFonts w:hint="eastAsia" w:ascii="宋体" w:hAnsi="宋体" w:eastAsia="宋体" w:cs="Arial"/>
                          <w:color w:val="000000"/>
                          <w:kern w:val="2"/>
                          <w:sz w:val="24"/>
                          <w:szCs w:val="24"/>
                          <w:highlight w:val="none"/>
                          <w:u w:val="single"/>
                          <w:lang w:val="en-US" w:eastAsia="zh-CN" w:bidi="ar"/>
                        </w:rPr>
                        <w:t xml:space="preserve">      </w:t>
                      </w:r>
                      <w:permEnd w:id="111"/>
                      <w:r>
                        <w:rPr>
                          <w:rFonts w:hint="eastAsia" w:ascii="宋体" w:hAnsi="宋体" w:eastAsia="宋体" w:cs="宋体"/>
                          <w:kern w:val="2"/>
                          <w:sz w:val="24"/>
                          <w:szCs w:val="24"/>
                          <w:highlight w:val="none"/>
                          <w:lang w:val="en-US" w:eastAsia="zh-CN" w:bidi="ar"/>
                        </w:rPr>
                        <w:t>年</w:t>
                      </w:r>
                      <w:permStart w:id="112" w:edGrp="everyone"/>
                      <w:r>
                        <w:rPr>
                          <w:rFonts w:hint="eastAsia" w:ascii="宋体" w:hAnsi="宋体" w:eastAsia="宋体" w:cs="Arial"/>
                          <w:color w:val="000000"/>
                          <w:kern w:val="2"/>
                          <w:sz w:val="24"/>
                          <w:szCs w:val="24"/>
                          <w:highlight w:val="none"/>
                          <w:u w:val="single"/>
                          <w:lang w:val="en-US" w:eastAsia="zh-CN" w:bidi="ar"/>
                        </w:rPr>
                        <w:t xml:space="preserve">      </w:t>
                      </w:r>
                      <w:permEnd w:id="112"/>
                      <w:r>
                        <w:rPr>
                          <w:rFonts w:hint="eastAsia" w:ascii="宋体" w:hAnsi="宋体" w:eastAsia="宋体" w:cs="宋体"/>
                          <w:kern w:val="2"/>
                          <w:sz w:val="24"/>
                          <w:szCs w:val="24"/>
                          <w:highlight w:val="none"/>
                          <w:lang w:val="en-US" w:eastAsia="zh-CN" w:bidi="ar"/>
                        </w:rPr>
                        <w:t>月</w:t>
                      </w:r>
                      <w:permStart w:id="113" w:edGrp="everyone"/>
                      <w:r>
                        <w:rPr>
                          <w:rFonts w:hint="eastAsia" w:ascii="宋体" w:hAnsi="宋体" w:eastAsia="宋体" w:cs="Arial"/>
                          <w:color w:val="000000"/>
                          <w:kern w:val="2"/>
                          <w:sz w:val="24"/>
                          <w:szCs w:val="24"/>
                          <w:highlight w:val="none"/>
                          <w:u w:val="single"/>
                          <w:lang w:val="en-US" w:eastAsia="zh-CN" w:bidi="ar"/>
                        </w:rPr>
                        <w:t xml:space="preserve">      </w:t>
                      </w:r>
                      <w:permEnd w:id="113"/>
                      <w:r>
                        <w:rPr>
                          <w:rFonts w:hint="eastAsia" w:ascii="宋体" w:hAnsi="宋体" w:eastAsia="宋体" w:cs="宋体"/>
                          <w:kern w:val="2"/>
                          <w:sz w:val="24"/>
                          <w:szCs w:val="24"/>
                          <w:highlight w:val="none"/>
                          <w:lang w:val="en-US" w:eastAsia="zh-CN" w:bidi="ar"/>
                        </w:rPr>
                        <w:t>日</w:t>
                      </w:r>
                    </w:p>
                    <w:p w14:paraId="3107A45A">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kern w:val="2"/>
                          <w:sz w:val="24"/>
                          <w:szCs w:val="24"/>
                          <w:highlight w:val="none"/>
                          <w:lang w:val="en-US" w:eastAsia="zh-CN" w:bidi="ar"/>
                        </w:rPr>
                      </w:pPr>
                    </w:p>
                    <w:p w14:paraId="416057B0">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kern w:val="2"/>
                          <w:sz w:val="24"/>
                          <w:szCs w:val="24"/>
                          <w:highlight w:val="none"/>
                          <w:lang w:val="en-US" w:eastAsia="zh-CN" w:bidi="ar"/>
                        </w:rPr>
                      </w:pPr>
                    </w:p>
                    <w:p w14:paraId="226A19FD">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kern w:val="2"/>
                          <w:sz w:val="24"/>
                          <w:szCs w:val="24"/>
                          <w:highlight w:val="none"/>
                          <w:lang w:val="en-US" w:eastAsia="zh-CN" w:bidi="ar"/>
                        </w:rPr>
                      </w:pPr>
                    </w:p>
                    <w:p w14:paraId="25CB7A3F">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highlight w:val="none"/>
                          <w:lang w:val="en-US"/>
                        </w:rPr>
                      </w:pPr>
                    </w:p>
                    <w:p w14:paraId="0D071529">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highlight w:val="none"/>
                          <w:lang w:val="en-US"/>
                        </w:rPr>
                      </w:pPr>
                    </w:p>
                    <w:p w14:paraId="4BCCF8A1">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highlight w:val="none"/>
                          <w:lang w:val="en-US"/>
                        </w:rPr>
                      </w:pPr>
                    </w:p>
                    <w:p w14:paraId="3AF38604">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highlight w:val="none"/>
                          <w:lang w:val="en-US"/>
                        </w:rPr>
                      </w:pPr>
                    </w:p>
                    <w:p w14:paraId="530A5C9E">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highlight w:val="none"/>
                          <w:lang w:val="en-US"/>
                        </w:rPr>
                      </w:pPr>
                    </w:p>
                    <w:p w14:paraId="5804DD12">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highlight w:val="none"/>
                          <w:lang w:val="en-US"/>
                        </w:rPr>
                      </w:pPr>
                    </w:p>
                    <w:p w14:paraId="3DC403AD">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highlight w:val="none"/>
                          <w:lang w:val="en-US"/>
                        </w:rPr>
                      </w:pPr>
                    </w:p>
                    <w:p w14:paraId="41B72AC2">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highlight w:val="none"/>
                          <w:lang w:val="en-US"/>
                        </w:rPr>
                      </w:pPr>
                    </w:p>
                    <w:p w14:paraId="0A284FD0">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highlight w:val="none"/>
                          <w:lang w:val="en-US"/>
                        </w:rPr>
                      </w:pPr>
                    </w:p>
                    <w:p w14:paraId="36EE0600">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highlight w:val="none"/>
                          <w:lang w:val="en-US"/>
                        </w:rPr>
                      </w:pPr>
                    </w:p>
                    <w:bookmarkEnd w:id="4"/>
                    <w:p w14:paraId="1F55F32F">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highlight w:val="none"/>
                          <w:lang w:val="en-US"/>
                        </w:rPr>
                      </w:pPr>
                    </w:p>
                  </w:txbxContent>
                </v:textbox>
                <w10:wrap type="square"/>
              </v:rect>
            </w:pict>
          </mc:Fallback>
        </mc:AlternateContent>
      </w:r>
    </w:p>
    <w:p w14:paraId="0B5F83CE">
      <w:pPr>
        <w:rPr>
          <w:rFonts w:ascii="宋体" w:hAnsi="宋体"/>
          <w:szCs w:val="24"/>
          <w:highlight w:val="none"/>
        </w:rPr>
      </w:pPr>
    </w:p>
    <w:p w14:paraId="6248D0F2">
      <w:pPr>
        <w:rPr>
          <w:sz w:val="21"/>
          <w:szCs w:val="21"/>
          <w:highlight w:val="none"/>
        </w:rPr>
      </w:pPr>
    </w:p>
    <w:p w14:paraId="74AAC33A">
      <w:pPr>
        <w:rPr>
          <w:sz w:val="21"/>
          <w:szCs w:val="21"/>
          <w:highlight w:val="none"/>
        </w:rPr>
      </w:pPr>
    </w:p>
    <w:p w14:paraId="0F9AF5BA">
      <w:pPr>
        <w:rPr>
          <w:sz w:val="21"/>
          <w:szCs w:val="21"/>
          <w:highlight w:val="none"/>
        </w:rPr>
      </w:pPr>
    </w:p>
    <w:p w14:paraId="62B37851">
      <w:pPr>
        <w:rPr>
          <w:sz w:val="21"/>
          <w:szCs w:val="21"/>
          <w:highlight w:val="none"/>
        </w:rPr>
      </w:pPr>
    </w:p>
    <w:p w14:paraId="094A9E8B">
      <w:pPr>
        <w:rPr>
          <w:sz w:val="21"/>
          <w:szCs w:val="21"/>
          <w:highlight w:val="none"/>
        </w:rPr>
      </w:pPr>
    </w:p>
    <w:p w14:paraId="5A212433">
      <w:pPr>
        <w:rPr>
          <w:sz w:val="21"/>
          <w:szCs w:val="21"/>
          <w:highlight w:val="none"/>
        </w:rPr>
      </w:pPr>
    </w:p>
    <w:p w14:paraId="6DF186D2">
      <w:pPr>
        <w:rPr>
          <w:sz w:val="21"/>
          <w:szCs w:val="21"/>
          <w:highlight w:val="none"/>
        </w:rPr>
      </w:pPr>
    </w:p>
    <w:p w14:paraId="1C7BD0A5">
      <w:pPr>
        <w:rPr>
          <w:sz w:val="21"/>
          <w:szCs w:val="21"/>
          <w:highlight w:val="none"/>
        </w:rPr>
      </w:pPr>
    </w:p>
    <w:p w14:paraId="70879DD0">
      <w:pPr>
        <w:rPr>
          <w:sz w:val="21"/>
          <w:szCs w:val="21"/>
          <w:highlight w:val="none"/>
        </w:rPr>
      </w:pPr>
    </w:p>
    <w:p w14:paraId="1447A114">
      <w:pPr>
        <w:rPr>
          <w:sz w:val="21"/>
          <w:szCs w:val="21"/>
          <w:highlight w:val="none"/>
        </w:rPr>
      </w:pPr>
    </w:p>
    <w:p w14:paraId="3E582521">
      <w:pPr>
        <w:rPr>
          <w:sz w:val="21"/>
          <w:szCs w:val="21"/>
          <w:highlight w:val="none"/>
        </w:rPr>
      </w:pPr>
    </w:p>
    <w:p w14:paraId="16FFA66A">
      <w:pPr>
        <w:rPr>
          <w:sz w:val="21"/>
          <w:szCs w:val="21"/>
          <w:highlight w:val="none"/>
        </w:rPr>
      </w:pPr>
    </w:p>
    <w:p w14:paraId="6AACD041">
      <w:pPr>
        <w:rPr>
          <w:sz w:val="21"/>
          <w:szCs w:val="21"/>
          <w:highlight w:val="none"/>
        </w:rPr>
      </w:pPr>
    </w:p>
    <w:p w14:paraId="119603AE">
      <w:pPr>
        <w:rPr>
          <w:sz w:val="21"/>
          <w:szCs w:val="21"/>
          <w:highlight w:val="none"/>
        </w:rPr>
      </w:pPr>
    </w:p>
    <w:p w14:paraId="0C673041">
      <w:pPr>
        <w:rPr>
          <w:rFonts w:hint="eastAsia"/>
          <w:sz w:val="21"/>
          <w:szCs w:val="21"/>
          <w:highlight w:val="none"/>
        </w:rPr>
      </w:pPr>
    </w:p>
    <w:p w14:paraId="79D62969">
      <w:pPr>
        <w:rPr>
          <w:rFonts w:hint="eastAsia"/>
          <w:sz w:val="21"/>
          <w:szCs w:val="21"/>
          <w:highlight w:val="none"/>
        </w:rPr>
      </w:pPr>
    </w:p>
    <w:p w14:paraId="24BD7054">
      <w:pPr>
        <w:rPr>
          <w:rFonts w:hint="eastAsia"/>
          <w:sz w:val="21"/>
          <w:szCs w:val="21"/>
          <w:highlight w:val="none"/>
        </w:rPr>
      </w:pPr>
    </w:p>
    <w:p w14:paraId="3A9EF1A5">
      <w:pPr>
        <w:rPr>
          <w:rFonts w:hint="eastAsia"/>
          <w:sz w:val="21"/>
          <w:szCs w:val="21"/>
          <w:highlight w:val="none"/>
        </w:rPr>
      </w:pPr>
    </w:p>
    <w:p w14:paraId="15D01AF4">
      <w:pPr>
        <w:rPr>
          <w:rFonts w:hint="eastAsia"/>
          <w:sz w:val="21"/>
          <w:szCs w:val="21"/>
          <w:highlight w:val="none"/>
        </w:rPr>
      </w:pPr>
    </w:p>
    <w:p w14:paraId="1480F165">
      <w:pPr>
        <w:rPr>
          <w:rFonts w:hint="eastAsia"/>
          <w:sz w:val="21"/>
          <w:szCs w:val="21"/>
          <w:highlight w:val="none"/>
        </w:rPr>
      </w:pPr>
    </w:p>
    <w:p w14:paraId="0210D71C">
      <w:pPr>
        <w:rPr>
          <w:rFonts w:hint="eastAsia"/>
          <w:sz w:val="21"/>
          <w:szCs w:val="21"/>
          <w:highlight w:val="none"/>
        </w:rPr>
      </w:pPr>
    </w:p>
    <w:p w14:paraId="73A069C8">
      <w:pPr>
        <w:rPr>
          <w:rFonts w:hint="eastAsia"/>
          <w:sz w:val="21"/>
          <w:szCs w:val="21"/>
          <w:highlight w:val="none"/>
        </w:rPr>
      </w:pPr>
    </w:p>
    <w:p w14:paraId="34183016">
      <w:pPr>
        <w:rPr>
          <w:rFonts w:hint="eastAsia"/>
          <w:sz w:val="21"/>
          <w:szCs w:val="21"/>
          <w:highlight w:val="none"/>
        </w:rPr>
      </w:pPr>
    </w:p>
    <w:p w14:paraId="0A4FD27E">
      <w:pPr>
        <w:rPr>
          <w:rFonts w:hint="eastAsia"/>
          <w:sz w:val="21"/>
          <w:szCs w:val="21"/>
          <w:highlight w:val="none"/>
        </w:rPr>
      </w:pPr>
    </w:p>
    <w:p w14:paraId="33CEF9AE">
      <w:pPr>
        <w:rPr>
          <w:rFonts w:hint="eastAsia"/>
          <w:sz w:val="21"/>
          <w:szCs w:val="21"/>
          <w:highlight w:val="none"/>
        </w:rPr>
      </w:pPr>
    </w:p>
    <w:p w14:paraId="4FCF1945">
      <w:pPr>
        <w:rPr>
          <w:rFonts w:hint="default"/>
          <w:sz w:val="21"/>
          <w:szCs w:val="21"/>
          <w:highlight w:val="none"/>
          <w:lang w:val="en-US" w:eastAsia="zh-CN"/>
        </w:rPr>
      </w:pPr>
    </w:p>
    <w:sectPr>
      <w:headerReference r:id="rId5" w:type="default"/>
      <w:footerReference r:id="rId6" w:type="default"/>
      <w:pgSz w:w="11906" w:h="16838"/>
      <w:pgMar w:top="1440" w:right="1077" w:bottom="1440" w:left="1106" w:header="851" w:footer="512" w:gutter="0"/>
      <w:pgNumType w:fmt="decimal"/>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Wingdings 2">
    <w:panose1 w:val="05020102010507070707"/>
    <w:charset w:val="02"/>
    <w:family w:val="roman"/>
    <w:pitch w:val="default"/>
    <w:sig w:usb0="00000000" w:usb1="0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12F95">
    <w:pPr>
      <w:pStyle w:val="7"/>
      <w:rPr>
        <w:sz w:val="18"/>
        <w:szCs w:val="18"/>
      </w:rPr>
    </w:pPr>
    <w:r>
      <w:rPr>
        <w:rFonts w:hint="default" w:ascii="Times New Roman" w:hAnsi="Times New Roman" w:eastAsia="宋体" w:cs="Times New Roman"/>
        <w:kern w:val="2"/>
        <w:sz w:val="18"/>
        <w:szCs w:val="18"/>
        <w:lang w:val="en-US" w:eastAsia="zh-CN" w:bidi="ar"/>
      </w:rPr>
      <mc:AlternateContent>
        <mc:Choice Requires="wps">
          <w:drawing>
            <wp:anchor distT="0" distB="0" distL="0" distR="0" simplePos="0" relativeHeight="251659264" behindDoc="0" locked="0" layoutInCell="1" allowOverlap="1">
              <wp:simplePos x="0" y="0"/>
              <wp:positionH relativeFrom="margin">
                <wp:posOffset>5038725</wp:posOffset>
              </wp:positionH>
              <wp:positionV relativeFrom="paragraph">
                <wp:posOffset>-200660</wp:posOffset>
              </wp:positionV>
              <wp:extent cx="1135380" cy="183515"/>
              <wp:effectExtent l="0" t="0" r="0" b="0"/>
              <wp:wrapNone/>
              <wp:docPr id="1" name="文本框 1"/>
              <wp:cNvGraphicFramePr/>
              <a:graphic xmlns:a="http://schemas.openxmlformats.org/drawingml/2006/main">
                <a:graphicData uri="http://schemas.microsoft.com/office/word/2010/wordprocessingShape">
                  <wps:wsp>
                    <wps:cNvSpPr/>
                    <wps:spPr>
                      <a:xfrm>
                        <a:off x="0" y="0"/>
                        <a:ext cx="1135380" cy="183515"/>
                      </a:xfrm>
                      <a:prstGeom prst="rect">
                        <a:avLst/>
                      </a:prstGeom>
                      <a:noFill/>
                      <a:ln>
                        <a:noFill/>
                      </a:ln>
                    </wps:spPr>
                    <wps:txbx>
                      <w:txbxContent>
                        <w:p w14:paraId="5EF0B3A6">
                          <w:pPr>
                            <w:keepNext w:val="0"/>
                            <w:keepLines w:val="0"/>
                            <w:widowControl w:val="0"/>
                            <w:suppressLineNumbers w:val="0"/>
                            <w:snapToGrid w:val="0"/>
                            <w:spacing w:before="0" w:beforeAutospacing="0" w:after="0" w:afterAutospacing="0" w:line="360" w:lineRule="auto"/>
                            <w:ind w:left="0" w:right="-518" w:rightChars="-216"/>
                            <w:jc w:val="both"/>
                            <w:rPr>
                              <w:sz w:val="18"/>
                              <w:szCs w:val="24"/>
                              <w:lang w:val="en-US"/>
                            </w:rPr>
                          </w:pPr>
                          <w:r>
                            <w:rPr>
                              <w:sz w:val="18"/>
                              <w:szCs w:val="24"/>
                              <w:lang w:val="en-US"/>
                            </w:rPr>
                            <w:t xml:space="preserve">第 </w:t>
                          </w:r>
                          <w:r>
                            <w:rPr>
                              <w:sz w:val="18"/>
                              <w:szCs w:val="24"/>
                              <w:lang w:val="en-US"/>
                            </w:rPr>
                            <w:fldChar w:fldCharType="begin"/>
                          </w:r>
                          <w:r>
                            <w:rPr>
                              <w:sz w:val="18"/>
                              <w:szCs w:val="24"/>
                              <w:lang w:val="en-US"/>
                            </w:rPr>
                            <w:instrText xml:space="preserve"> PAGE  \* MERGEFORMAT </w:instrText>
                          </w:r>
                          <w:r>
                            <w:rPr>
                              <w:sz w:val="18"/>
                              <w:szCs w:val="24"/>
                              <w:lang w:val="en-US"/>
                            </w:rPr>
                            <w:fldChar w:fldCharType="separate"/>
                          </w:r>
                          <w:r>
                            <w:rPr>
                              <w:sz w:val="18"/>
                              <w:szCs w:val="24"/>
                              <w:lang w:val="en-US"/>
                            </w:rPr>
                            <w:t>1</w:t>
                          </w:r>
                          <w:r>
                            <w:rPr>
                              <w:sz w:val="18"/>
                              <w:szCs w:val="24"/>
                              <w:lang w:val="en-US"/>
                            </w:rPr>
                            <w:fldChar w:fldCharType="end"/>
                          </w:r>
                          <w:r>
                            <w:rPr>
                              <w:sz w:val="18"/>
                              <w:szCs w:val="24"/>
                              <w:lang w:val="en-US"/>
                            </w:rPr>
                            <w:t xml:space="preserve"> 页 共 </w:t>
                          </w:r>
                          <w:r>
                            <w:rPr>
                              <w:sz w:val="18"/>
                              <w:szCs w:val="24"/>
                              <w:lang w:val="en-US"/>
                            </w:rPr>
                            <w:fldChar w:fldCharType="begin"/>
                          </w:r>
                          <w:r>
                            <w:rPr>
                              <w:sz w:val="18"/>
                              <w:szCs w:val="24"/>
                              <w:lang w:val="en-US"/>
                            </w:rPr>
                            <w:instrText xml:space="preserve"> NUMPAGES  \* MERGEFORMAT </w:instrText>
                          </w:r>
                          <w:r>
                            <w:rPr>
                              <w:sz w:val="18"/>
                              <w:szCs w:val="24"/>
                              <w:lang w:val="en-US"/>
                            </w:rPr>
                            <w:fldChar w:fldCharType="separate"/>
                          </w:r>
                          <w:r>
                            <w:rPr>
                              <w:sz w:val="18"/>
                              <w:szCs w:val="24"/>
                              <w:lang w:val="en-US"/>
                            </w:rPr>
                            <w:t>22</w:t>
                          </w:r>
                          <w:r>
                            <w:rPr>
                              <w:sz w:val="18"/>
                              <w:szCs w:val="24"/>
                              <w:lang w:val="en-US"/>
                            </w:rPr>
                            <w:fldChar w:fldCharType="end"/>
                          </w:r>
                          <w:r>
                            <w:rPr>
                              <w:sz w:val="18"/>
                              <w:szCs w:val="24"/>
                              <w:lang w:val="en-US"/>
                            </w:rPr>
                            <w:t xml:space="preserve"> 页</w:t>
                          </w:r>
                        </w:p>
                      </w:txbxContent>
                    </wps:txbx>
                    <wps:bodyPr lIns="0" tIns="0" rIns="0" bIns="0" upright="1"/>
                  </wps:wsp>
                </a:graphicData>
              </a:graphic>
            </wp:anchor>
          </w:drawing>
        </mc:Choice>
        <mc:Fallback>
          <w:pict>
            <v:rect id="文本框 1" o:spid="_x0000_s1026" o:spt="1" style="position:absolute;left:0pt;margin-left:396.75pt;margin-top:-15.8pt;height:14.45pt;width:89.4pt;mso-position-horizontal-relative:margin;z-index:251659264;mso-width-relative:page;mso-height-relative:page;" filled="f" stroked="f" coordsize="21600,21600" o:gfxdata="UEsDBAoAAAAAAIdO4kAAAAAAAAAAAAAAAAAEAAAAZHJzL1BLAwQUAAAACACHTuJAoQ17rdsAAAAK&#10;AQAADwAAAGRycy9kb3ducmV2LnhtbE2Py07DMBBF90j8gzVI7FrnIZomxKkQD5VlaZEKOzcZkgh7&#10;HMVuU/h6hhUsZ+bozrnl6myNOOHoe0cK4nkEAql2TU+tgtfd02wJwgdNjTaOUMEXelhVlxelLho3&#10;0QuetqEVHEK+0Aq6EIZCSl93aLWfuwGJbx9utDrwOLayGfXE4dbIJIoW0uqe+EOnB7zvsP7cHq2C&#10;9XK4e3t231NrHt/X+80+f9jlQanrqzi6BRHwHP5g+NVndajY6eCO1HhhFGR5esOoglkaL0AwkWdJ&#10;CuLAmyQDWZXyf4XqB1BLAwQUAAAACACHTuJAZK6Vs7MBAABoAwAADgAAAGRycy9lMm9Eb2MueG1s&#10;rVNLbtswFNwX6B0I7mtaMVwYguVsjAQBijZA2gPQFGkR4A+PtCVfoL1BV91033P5HH2kZKdNN1l0&#10;Iw0fqXkz86j17WANOUqI2ruGVrM5JdIJ32q3b+iXz3fvVpTExF3LjXeyoScZ6e3m7Zt1H2p54ztv&#10;WgkESVys+9DQLqVQMxZFJy2PMx+kw03lwfKES9izFniP7Nawm/n8Pes9tAG8kDFidTtu0okRXkPo&#10;ldJCbr04WOnSyArS8ISWYqdDpJuiVikp0ielokzENBSdpvLEJoh3+ck2a17vgYdOi0kCf42EF54s&#10;1w6bXqm2PHFyAP0PldUCfPQqzYS3bDRSEkEX1fxFNk8dD7J4wahjuIYe/x+t+Hh8BKJbvAmUOG5x&#10;4Ofv384/fp1/fiVVjqcPscZTT+ERplVEmL0OCmx+owsylEhP10jlkIjAYlUtlosVpi1wr1otltUy&#10;k7LnrwPEdC+9JRk0FHBkJUl+/BDTePRyJDdz/k4bg3VeG/dXATlzhWXBo8SM0rAbJt07357QrHlw&#10;GGC+DBcAF7C7gEMAve9QTomgUOIAiu7psuQJ/7kujZ9/kM1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Q17rdsAAAAKAQAADwAAAAAAAAABACAAAAAiAAAAZHJzL2Rvd25yZXYueG1sUEsBAhQAFAAA&#10;AAgAh07iQGSulbOzAQAAaAMAAA4AAAAAAAAAAQAgAAAAKgEAAGRycy9lMm9Eb2MueG1sUEsFBgAA&#10;AAAGAAYAWQEAAE8FAAAAAA==&#10;">
              <v:fill on="f" focussize="0,0"/>
              <v:stroke on="f"/>
              <v:imagedata o:title=""/>
              <o:lock v:ext="edit" aspectratio="f"/>
              <v:textbox inset="0mm,0mm,0mm,0mm">
                <w:txbxContent>
                  <w:p w14:paraId="5EF0B3A6">
                    <w:pPr>
                      <w:keepNext w:val="0"/>
                      <w:keepLines w:val="0"/>
                      <w:widowControl w:val="0"/>
                      <w:suppressLineNumbers w:val="0"/>
                      <w:snapToGrid w:val="0"/>
                      <w:spacing w:before="0" w:beforeAutospacing="0" w:after="0" w:afterAutospacing="0" w:line="360" w:lineRule="auto"/>
                      <w:ind w:left="0" w:right="-518" w:rightChars="-216"/>
                      <w:jc w:val="both"/>
                      <w:rPr>
                        <w:sz w:val="18"/>
                        <w:szCs w:val="24"/>
                        <w:lang w:val="en-US"/>
                      </w:rPr>
                    </w:pPr>
                    <w:r>
                      <w:rPr>
                        <w:sz w:val="18"/>
                        <w:szCs w:val="24"/>
                        <w:lang w:val="en-US"/>
                      </w:rPr>
                      <w:t xml:space="preserve">第 </w:t>
                    </w:r>
                    <w:r>
                      <w:rPr>
                        <w:sz w:val="18"/>
                        <w:szCs w:val="24"/>
                        <w:lang w:val="en-US"/>
                      </w:rPr>
                      <w:fldChar w:fldCharType="begin"/>
                    </w:r>
                    <w:r>
                      <w:rPr>
                        <w:sz w:val="18"/>
                        <w:szCs w:val="24"/>
                        <w:lang w:val="en-US"/>
                      </w:rPr>
                      <w:instrText xml:space="preserve"> PAGE  \* MERGEFORMAT </w:instrText>
                    </w:r>
                    <w:r>
                      <w:rPr>
                        <w:sz w:val="18"/>
                        <w:szCs w:val="24"/>
                        <w:lang w:val="en-US"/>
                      </w:rPr>
                      <w:fldChar w:fldCharType="separate"/>
                    </w:r>
                    <w:r>
                      <w:rPr>
                        <w:sz w:val="18"/>
                        <w:szCs w:val="24"/>
                        <w:lang w:val="en-US"/>
                      </w:rPr>
                      <w:t>1</w:t>
                    </w:r>
                    <w:r>
                      <w:rPr>
                        <w:sz w:val="18"/>
                        <w:szCs w:val="24"/>
                        <w:lang w:val="en-US"/>
                      </w:rPr>
                      <w:fldChar w:fldCharType="end"/>
                    </w:r>
                    <w:r>
                      <w:rPr>
                        <w:sz w:val="18"/>
                        <w:szCs w:val="24"/>
                        <w:lang w:val="en-US"/>
                      </w:rPr>
                      <w:t xml:space="preserve"> 页 共 </w:t>
                    </w:r>
                    <w:r>
                      <w:rPr>
                        <w:sz w:val="18"/>
                        <w:szCs w:val="24"/>
                        <w:lang w:val="en-US"/>
                      </w:rPr>
                      <w:fldChar w:fldCharType="begin"/>
                    </w:r>
                    <w:r>
                      <w:rPr>
                        <w:sz w:val="18"/>
                        <w:szCs w:val="24"/>
                        <w:lang w:val="en-US"/>
                      </w:rPr>
                      <w:instrText xml:space="preserve"> NUMPAGES  \* MERGEFORMAT </w:instrText>
                    </w:r>
                    <w:r>
                      <w:rPr>
                        <w:sz w:val="18"/>
                        <w:szCs w:val="24"/>
                        <w:lang w:val="en-US"/>
                      </w:rPr>
                      <w:fldChar w:fldCharType="separate"/>
                    </w:r>
                    <w:r>
                      <w:rPr>
                        <w:sz w:val="18"/>
                        <w:szCs w:val="24"/>
                        <w:lang w:val="en-US"/>
                      </w:rPr>
                      <w:t>22</w:t>
                    </w:r>
                    <w:r>
                      <w:rPr>
                        <w:sz w:val="18"/>
                        <w:szCs w:val="24"/>
                        <w:lang w:val="en-US"/>
                      </w:rPr>
                      <w:fldChar w:fldCharType="end"/>
                    </w:r>
                    <w:r>
                      <w:rPr>
                        <w:sz w:val="18"/>
                        <w:szCs w:val="24"/>
                        <w:lang w:val="en-US"/>
                      </w:rPr>
                      <w:t xml:space="preserve"> 页</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E5020">
    <w:pPr>
      <w:rPr>
        <w:rFonts w:hint="eastAsia"/>
        <w:lang w:eastAsia="zh-CN"/>
      </w:rPr>
    </w:pPr>
    <w:permStart w:id="95" w:edGrp="everyone"/>
    <w:r>
      <w:rPr>
        <w:sz w:val="21"/>
      </w:rPr>
      <w:pict>
        <v:shape id="PowerPlusWaterMarkObject21401" o:spid="_x0000_s2049" o:spt="136" type="#_x0000_t136" style="position:absolute;left:0pt;height:44.25pt;width:544.1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shape="t" fitpath="t" trim="t" xscale="f" string="中山大学附属第五医院合同范本" style="font-family:宋体;font-size:44pt;v-same-letter-heights:f;v-text-align:center;"/>
        </v:shape>
      </w:pict>
    </w:r>
    <w:r>
      <w:rPr>
        <w:rFonts w:hint="default" w:ascii="Times New Roman" w:hAnsi="Times New Roman" w:eastAsia="宋体" w:cs="Times New Roman"/>
        <w:kern w:val="2"/>
        <w:sz w:val="21"/>
        <w:szCs w:val="24"/>
        <w:highlight w:val="none"/>
        <w:lang w:val="en-US" w:eastAsia="zh-CN" w:bidi="ar"/>
      </w:rPr>
      <w:t>XXX</w:t>
    </w:r>
    <w:permEnd w:id="95"/>
    <w:r>
      <w:rPr>
        <w:rFonts w:hint="eastAsia" w:ascii="Times New Roman" w:hAnsi="Times New Roman" w:eastAsia="宋体" w:cs="Times New Roman"/>
        <w:kern w:val="2"/>
        <w:sz w:val="21"/>
        <w:szCs w:val="24"/>
        <w:highlight w:val="none"/>
        <w:lang w:val="en-US" w:eastAsia="zh-CN" w:bidi="ar"/>
      </w:rPr>
      <w:t>项目</w:t>
    </w:r>
    <w:r>
      <w:rPr>
        <w:rFonts w:hint="eastAsia" w:ascii="Times New Roman" w:hAnsi="Times New Roman" w:cs="Times New Roman"/>
        <w:kern w:val="2"/>
        <w:sz w:val="21"/>
        <w:szCs w:val="24"/>
        <w:highlight w:val="none"/>
        <w:lang w:val="en-US" w:eastAsia="zh-CN" w:bidi="ar"/>
      </w:rPr>
      <w:t>医疗器械</w:t>
    </w:r>
    <w:r>
      <w:rPr>
        <w:rFonts w:hint="eastAsia" w:ascii="Times New Roman" w:hAnsi="Times New Roman" w:eastAsia="宋体" w:cs="Times New Roman"/>
        <w:kern w:val="2"/>
        <w:sz w:val="21"/>
        <w:szCs w:val="24"/>
        <w:highlight w:val="none"/>
        <w:lang w:val="en-US" w:eastAsia="zh-CN" w:bidi="ar"/>
      </w:rPr>
      <w:t>临床试验协议</w:t>
    </w:r>
    <w:r>
      <w:rPr>
        <w:rFonts w:hint="eastAsia"/>
        <w:highlight w:val="none"/>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1ECBD0"/>
    <w:multiLevelType w:val="singleLevel"/>
    <w:tmpl w:val="881ECBD0"/>
    <w:lvl w:ilvl="0" w:tentative="0">
      <w:start w:val="5"/>
      <w:numFmt w:val="chineseCounting"/>
      <w:suff w:val="nothing"/>
      <w:lvlText w:val="%1、"/>
      <w:lvlJc w:val="left"/>
      <w:rPr>
        <w:rFonts w:hint="eastAsia"/>
      </w:rPr>
    </w:lvl>
  </w:abstractNum>
  <w:abstractNum w:abstractNumId="1">
    <w:nsid w:val="B6B2C6AB"/>
    <w:multiLevelType w:val="multilevel"/>
    <w:tmpl w:val="B6B2C6AB"/>
    <w:lvl w:ilvl="0" w:tentative="0">
      <w:start w:val="1"/>
      <w:numFmt w:val="decimal"/>
      <w:suff w:val="nothing"/>
      <w:lvlText w:val="%1．"/>
      <w:lvlJc w:val="left"/>
      <w:pPr>
        <w:ind w:left="0" w:firstLine="40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D271FC67"/>
    <w:multiLevelType w:val="singleLevel"/>
    <w:tmpl w:val="D271FC67"/>
    <w:lvl w:ilvl="0" w:tentative="0">
      <w:start w:val="7"/>
      <w:numFmt w:val="chineseCounting"/>
      <w:suff w:val="nothing"/>
      <w:lvlText w:val="（%1）"/>
      <w:lvlJc w:val="left"/>
      <w:rPr>
        <w:rFonts w:hint="eastAsia"/>
      </w:rPr>
    </w:lvl>
  </w:abstractNum>
  <w:abstractNum w:abstractNumId="3">
    <w:nsid w:val="D74E1F72"/>
    <w:multiLevelType w:val="singleLevel"/>
    <w:tmpl w:val="D74E1F72"/>
    <w:lvl w:ilvl="0" w:tentative="0">
      <w:start w:val="1"/>
      <w:numFmt w:val="decimal"/>
      <w:suff w:val="nothing"/>
      <w:lvlText w:val="%1．"/>
      <w:lvlJc w:val="left"/>
      <w:pPr>
        <w:ind w:left="0" w:firstLine="400"/>
      </w:pPr>
      <w:rPr>
        <w:rFonts w:hint="default"/>
      </w:rPr>
    </w:lvl>
  </w:abstractNum>
  <w:abstractNum w:abstractNumId="4">
    <w:nsid w:val="FA2E2708"/>
    <w:multiLevelType w:val="singleLevel"/>
    <w:tmpl w:val="FA2E2708"/>
    <w:lvl w:ilvl="0" w:tentative="0">
      <w:start w:val="1"/>
      <w:numFmt w:val="decimal"/>
      <w:suff w:val="space"/>
      <w:lvlText w:val="%1."/>
      <w:lvlJc w:val="left"/>
    </w:lvl>
  </w:abstractNum>
  <w:abstractNum w:abstractNumId="5">
    <w:nsid w:val="16595315"/>
    <w:multiLevelType w:val="singleLevel"/>
    <w:tmpl w:val="16595315"/>
    <w:lvl w:ilvl="0" w:tentative="0">
      <w:start w:val="1"/>
      <w:numFmt w:val="decimal"/>
      <w:suff w:val="space"/>
      <w:lvlText w:val="%1."/>
      <w:lvlJc w:val="left"/>
    </w:lvl>
  </w:abstractNum>
  <w:abstractNum w:abstractNumId="6">
    <w:nsid w:val="3E6B36F1"/>
    <w:multiLevelType w:val="singleLevel"/>
    <w:tmpl w:val="3E6B36F1"/>
    <w:lvl w:ilvl="0" w:tentative="0">
      <w:start w:val="1"/>
      <w:numFmt w:val="chineseCounting"/>
      <w:suff w:val="nothing"/>
      <w:lvlText w:val="%1、"/>
      <w:lvlJc w:val="left"/>
      <w:rPr>
        <w:rFonts w:hint="eastAsia"/>
      </w:rPr>
    </w:lvl>
  </w:abstractNum>
  <w:abstractNum w:abstractNumId="7">
    <w:nsid w:val="647A0B98"/>
    <w:multiLevelType w:val="multilevel"/>
    <w:tmpl w:val="647A0B98"/>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6"/>
  </w:num>
  <w:num w:numId="2">
    <w:abstractNumId w:val="1"/>
  </w:num>
  <w:num w:numId="3">
    <w:abstractNumId w:val="7"/>
  </w:num>
  <w:num w:numId="4">
    <w:abstractNumId w:val="3"/>
  </w:num>
  <w:num w:numId="5">
    <w:abstractNumId w:val="2"/>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K08djm7lMMloImzk12l+7B9YLMY=" w:salt="cPXOXWN8N1ZN09HLSNn0mA=="/>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11A"/>
    <w:rsid w:val="00004D50"/>
    <w:rsid w:val="00015FF0"/>
    <w:rsid w:val="0001796D"/>
    <w:rsid w:val="00020D1D"/>
    <w:rsid w:val="000301B7"/>
    <w:rsid w:val="000336F2"/>
    <w:rsid w:val="0003575A"/>
    <w:rsid w:val="00035870"/>
    <w:rsid w:val="00041C52"/>
    <w:rsid w:val="000463EC"/>
    <w:rsid w:val="0004728E"/>
    <w:rsid w:val="000640D3"/>
    <w:rsid w:val="000945D8"/>
    <w:rsid w:val="000A0CD2"/>
    <w:rsid w:val="000B7D8C"/>
    <w:rsid w:val="000E0044"/>
    <w:rsid w:val="000F2505"/>
    <w:rsid w:val="000F2BD6"/>
    <w:rsid w:val="0010157E"/>
    <w:rsid w:val="00106218"/>
    <w:rsid w:val="00141FDD"/>
    <w:rsid w:val="001441BE"/>
    <w:rsid w:val="001514A2"/>
    <w:rsid w:val="001530F0"/>
    <w:rsid w:val="0015616E"/>
    <w:rsid w:val="0016012F"/>
    <w:rsid w:val="0016492B"/>
    <w:rsid w:val="001730C9"/>
    <w:rsid w:val="00183C22"/>
    <w:rsid w:val="001B0033"/>
    <w:rsid w:val="0020528F"/>
    <w:rsid w:val="0021511A"/>
    <w:rsid w:val="002215E8"/>
    <w:rsid w:val="00221D0E"/>
    <w:rsid w:val="0022456F"/>
    <w:rsid w:val="0022525D"/>
    <w:rsid w:val="00236988"/>
    <w:rsid w:val="002708D8"/>
    <w:rsid w:val="00270B28"/>
    <w:rsid w:val="002721F9"/>
    <w:rsid w:val="00274B44"/>
    <w:rsid w:val="00290CB4"/>
    <w:rsid w:val="00293227"/>
    <w:rsid w:val="0029577D"/>
    <w:rsid w:val="00296FAB"/>
    <w:rsid w:val="002A1594"/>
    <w:rsid w:val="002A1F45"/>
    <w:rsid w:val="002A3121"/>
    <w:rsid w:val="002B1B53"/>
    <w:rsid w:val="002B25B2"/>
    <w:rsid w:val="002B65DC"/>
    <w:rsid w:val="002B6DBC"/>
    <w:rsid w:val="002B704E"/>
    <w:rsid w:val="002C7626"/>
    <w:rsid w:val="002E42C1"/>
    <w:rsid w:val="002F07E7"/>
    <w:rsid w:val="002F162C"/>
    <w:rsid w:val="003016DC"/>
    <w:rsid w:val="00306467"/>
    <w:rsid w:val="00322054"/>
    <w:rsid w:val="00326FEF"/>
    <w:rsid w:val="0033339A"/>
    <w:rsid w:val="0034115B"/>
    <w:rsid w:val="00357D1A"/>
    <w:rsid w:val="00364B12"/>
    <w:rsid w:val="00374151"/>
    <w:rsid w:val="00374B64"/>
    <w:rsid w:val="00381313"/>
    <w:rsid w:val="00381549"/>
    <w:rsid w:val="00385B8D"/>
    <w:rsid w:val="00392B08"/>
    <w:rsid w:val="003A4A7B"/>
    <w:rsid w:val="003A5C5F"/>
    <w:rsid w:val="003C0E8A"/>
    <w:rsid w:val="003C2DDA"/>
    <w:rsid w:val="003C4C19"/>
    <w:rsid w:val="003F0B05"/>
    <w:rsid w:val="003F5284"/>
    <w:rsid w:val="004029BB"/>
    <w:rsid w:val="004055CA"/>
    <w:rsid w:val="0041190A"/>
    <w:rsid w:val="00440426"/>
    <w:rsid w:val="00445DB4"/>
    <w:rsid w:val="00452775"/>
    <w:rsid w:val="00453661"/>
    <w:rsid w:val="004633E0"/>
    <w:rsid w:val="00464AB5"/>
    <w:rsid w:val="0047055E"/>
    <w:rsid w:val="00471E36"/>
    <w:rsid w:val="004767F8"/>
    <w:rsid w:val="004916C1"/>
    <w:rsid w:val="004A2024"/>
    <w:rsid w:val="004A4389"/>
    <w:rsid w:val="004B0FB0"/>
    <w:rsid w:val="004C02F6"/>
    <w:rsid w:val="004C2977"/>
    <w:rsid w:val="004C7FF4"/>
    <w:rsid w:val="004F4976"/>
    <w:rsid w:val="00506E49"/>
    <w:rsid w:val="00510FDE"/>
    <w:rsid w:val="00521401"/>
    <w:rsid w:val="005233D4"/>
    <w:rsid w:val="00534DD4"/>
    <w:rsid w:val="00540B63"/>
    <w:rsid w:val="00553A07"/>
    <w:rsid w:val="00572A96"/>
    <w:rsid w:val="005809E9"/>
    <w:rsid w:val="0058540D"/>
    <w:rsid w:val="005856EF"/>
    <w:rsid w:val="005A1761"/>
    <w:rsid w:val="005A4AEC"/>
    <w:rsid w:val="005C3258"/>
    <w:rsid w:val="005C6A9A"/>
    <w:rsid w:val="005F0DB1"/>
    <w:rsid w:val="005F2B11"/>
    <w:rsid w:val="005F4233"/>
    <w:rsid w:val="005F5034"/>
    <w:rsid w:val="00604B81"/>
    <w:rsid w:val="006223F2"/>
    <w:rsid w:val="00630085"/>
    <w:rsid w:val="00643F38"/>
    <w:rsid w:val="00676ADE"/>
    <w:rsid w:val="00681DE1"/>
    <w:rsid w:val="0068649E"/>
    <w:rsid w:val="006951A5"/>
    <w:rsid w:val="006B4B81"/>
    <w:rsid w:val="006C2A3C"/>
    <w:rsid w:val="006C33DA"/>
    <w:rsid w:val="006D0B5C"/>
    <w:rsid w:val="006D0EA4"/>
    <w:rsid w:val="006D122D"/>
    <w:rsid w:val="006E0290"/>
    <w:rsid w:val="006F1D5E"/>
    <w:rsid w:val="006F33D4"/>
    <w:rsid w:val="0070153C"/>
    <w:rsid w:val="007016A4"/>
    <w:rsid w:val="00704D54"/>
    <w:rsid w:val="007135B8"/>
    <w:rsid w:val="00734565"/>
    <w:rsid w:val="007416C4"/>
    <w:rsid w:val="00751D53"/>
    <w:rsid w:val="0075562D"/>
    <w:rsid w:val="00757F77"/>
    <w:rsid w:val="00761E4E"/>
    <w:rsid w:val="0076296F"/>
    <w:rsid w:val="007643AD"/>
    <w:rsid w:val="007647C8"/>
    <w:rsid w:val="00765F1C"/>
    <w:rsid w:val="00773161"/>
    <w:rsid w:val="00781F4B"/>
    <w:rsid w:val="00784F15"/>
    <w:rsid w:val="00790345"/>
    <w:rsid w:val="007906C2"/>
    <w:rsid w:val="007914FF"/>
    <w:rsid w:val="007B1C66"/>
    <w:rsid w:val="007C412F"/>
    <w:rsid w:val="007D55D1"/>
    <w:rsid w:val="00805887"/>
    <w:rsid w:val="00830598"/>
    <w:rsid w:val="008412EE"/>
    <w:rsid w:val="00843B9C"/>
    <w:rsid w:val="008603E1"/>
    <w:rsid w:val="008609E1"/>
    <w:rsid w:val="0086230B"/>
    <w:rsid w:val="00863142"/>
    <w:rsid w:val="008640D7"/>
    <w:rsid w:val="0087203A"/>
    <w:rsid w:val="008747C7"/>
    <w:rsid w:val="00892ED9"/>
    <w:rsid w:val="008A08FE"/>
    <w:rsid w:val="008A7152"/>
    <w:rsid w:val="008A7888"/>
    <w:rsid w:val="008B0967"/>
    <w:rsid w:val="008B49ED"/>
    <w:rsid w:val="008C1C64"/>
    <w:rsid w:val="008C54A3"/>
    <w:rsid w:val="008F6406"/>
    <w:rsid w:val="00905CEF"/>
    <w:rsid w:val="00926AFB"/>
    <w:rsid w:val="00931975"/>
    <w:rsid w:val="0094698C"/>
    <w:rsid w:val="00963657"/>
    <w:rsid w:val="00965919"/>
    <w:rsid w:val="00965FFE"/>
    <w:rsid w:val="009661DC"/>
    <w:rsid w:val="00973F58"/>
    <w:rsid w:val="0097674B"/>
    <w:rsid w:val="00984AE7"/>
    <w:rsid w:val="009A7E00"/>
    <w:rsid w:val="009B47B7"/>
    <w:rsid w:val="009F7C6E"/>
    <w:rsid w:val="00A01009"/>
    <w:rsid w:val="00A20A62"/>
    <w:rsid w:val="00A42B76"/>
    <w:rsid w:val="00A527DC"/>
    <w:rsid w:val="00A552E3"/>
    <w:rsid w:val="00A565B2"/>
    <w:rsid w:val="00A577AB"/>
    <w:rsid w:val="00A87DB5"/>
    <w:rsid w:val="00A93A2F"/>
    <w:rsid w:val="00AB7B97"/>
    <w:rsid w:val="00AC4822"/>
    <w:rsid w:val="00AD74D2"/>
    <w:rsid w:val="00AD7746"/>
    <w:rsid w:val="00AE4A8F"/>
    <w:rsid w:val="00B026B9"/>
    <w:rsid w:val="00B10C05"/>
    <w:rsid w:val="00B173FF"/>
    <w:rsid w:val="00B26EEF"/>
    <w:rsid w:val="00B37FEF"/>
    <w:rsid w:val="00B418EB"/>
    <w:rsid w:val="00B42BDD"/>
    <w:rsid w:val="00B42CFA"/>
    <w:rsid w:val="00B57637"/>
    <w:rsid w:val="00B759B1"/>
    <w:rsid w:val="00B765E6"/>
    <w:rsid w:val="00B86D00"/>
    <w:rsid w:val="00BA424D"/>
    <w:rsid w:val="00BB430C"/>
    <w:rsid w:val="00BC2AA6"/>
    <w:rsid w:val="00BD7A23"/>
    <w:rsid w:val="00BE0560"/>
    <w:rsid w:val="00BE5033"/>
    <w:rsid w:val="00BE56EF"/>
    <w:rsid w:val="00BE678E"/>
    <w:rsid w:val="00BE746B"/>
    <w:rsid w:val="00BF4B10"/>
    <w:rsid w:val="00BF62AC"/>
    <w:rsid w:val="00C06303"/>
    <w:rsid w:val="00C078AE"/>
    <w:rsid w:val="00C132F5"/>
    <w:rsid w:val="00C1770D"/>
    <w:rsid w:val="00C2590A"/>
    <w:rsid w:val="00C27BFE"/>
    <w:rsid w:val="00C316F6"/>
    <w:rsid w:val="00C40CE9"/>
    <w:rsid w:val="00C6097A"/>
    <w:rsid w:val="00C65E5E"/>
    <w:rsid w:val="00C92041"/>
    <w:rsid w:val="00C963B5"/>
    <w:rsid w:val="00CA02D9"/>
    <w:rsid w:val="00CB58E5"/>
    <w:rsid w:val="00CC01DE"/>
    <w:rsid w:val="00CF023C"/>
    <w:rsid w:val="00CF73E8"/>
    <w:rsid w:val="00D111F7"/>
    <w:rsid w:val="00D22602"/>
    <w:rsid w:val="00D40297"/>
    <w:rsid w:val="00D41AD7"/>
    <w:rsid w:val="00D465FF"/>
    <w:rsid w:val="00D514A5"/>
    <w:rsid w:val="00D53DB3"/>
    <w:rsid w:val="00D829E1"/>
    <w:rsid w:val="00D952AC"/>
    <w:rsid w:val="00D96DAB"/>
    <w:rsid w:val="00DA4133"/>
    <w:rsid w:val="00DB279B"/>
    <w:rsid w:val="00DB3476"/>
    <w:rsid w:val="00DC489B"/>
    <w:rsid w:val="00DD22AD"/>
    <w:rsid w:val="00DE3202"/>
    <w:rsid w:val="00DE3B3D"/>
    <w:rsid w:val="00DE7D75"/>
    <w:rsid w:val="00DF4478"/>
    <w:rsid w:val="00E1493F"/>
    <w:rsid w:val="00E16455"/>
    <w:rsid w:val="00E20487"/>
    <w:rsid w:val="00E258E2"/>
    <w:rsid w:val="00E27D68"/>
    <w:rsid w:val="00E33713"/>
    <w:rsid w:val="00E422B6"/>
    <w:rsid w:val="00E57662"/>
    <w:rsid w:val="00E76014"/>
    <w:rsid w:val="00E81D87"/>
    <w:rsid w:val="00EB2FDA"/>
    <w:rsid w:val="00EB6487"/>
    <w:rsid w:val="00EC1996"/>
    <w:rsid w:val="00ED099F"/>
    <w:rsid w:val="00ED100F"/>
    <w:rsid w:val="00ED3C4B"/>
    <w:rsid w:val="00EE1ACA"/>
    <w:rsid w:val="00F01B67"/>
    <w:rsid w:val="00F021E4"/>
    <w:rsid w:val="00F13634"/>
    <w:rsid w:val="00F22956"/>
    <w:rsid w:val="00F30F7D"/>
    <w:rsid w:val="00F57C6A"/>
    <w:rsid w:val="00F77A80"/>
    <w:rsid w:val="00F84178"/>
    <w:rsid w:val="00F860C0"/>
    <w:rsid w:val="00FA1FFD"/>
    <w:rsid w:val="00FA391A"/>
    <w:rsid w:val="00FA4AEC"/>
    <w:rsid w:val="00FB0170"/>
    <w:rsid w:val="00FC7EFC"/>
    <w:rsid w:val="00FD17F2"/>
    <w:rsid w:val="00FD7B4B"/>
    <w:rsid w:val="00FE47FA"/>
    <w:rsid w:val="00FE6BAB"/>
    <w:rsid w:val="00FE76BB"/>
    <w:rsid w:val="00FF1F18"/>
    <w:rsid w:val="02111B48"/>
    <w:rsid w:val="028B3530"/>
    <w:rsid w:val="0298582A"/>
    <w:rsid w:val="03974AFA"/>
    <w:rsid w:val="047F2C29"/>
    <w:rsid w:val="081144B5"/>
    <w:rsid w:val="09034C26"/>
    <w:rsid w:val="094F100C"/>
    <w:rsid w:val="0BE95E9A"/>
    <w:rsid w:val="0EBC2F2E"/>
    <w:rsid w:val="12364B2F"/>
    <w:rsid w:val="14ED67CC"/>
    <w:rsid w:val="153578EF"/>
    <w:rsid w:val="1A9D2E66"/>
    <w:rsid w:val="1AC60382"/>
    <w:rsid w:val="1B7A34D1"/>
    <w:rsid w:val="1BA90A6F"/>
    <w:rsid w:val="1E197963"/>
    <w:rsid w:val="1FBE2912"/>
    <w:rsid w:val="23800221"/>
    <w:rsid w:val="238F65C8"/>
    <w:rsid w:val="247962E4"/>
    <w:rsid w:val="275A1D28"/>
    <w:rsid w:val="279717C9"/>
    <w:rsid w:val="2A792F55"/>
    <w:rsid w:val="2AB97D68"/>
    <w:rsid w:val="2B9C2C32"/>
    <w:rsid w:val="2C520090"/>
    <w:rsid w:val="2C5A5815"/>
    <w:rsid w:val="2CD20350"/>
    <w:rsid w:val="2CF036B3"/>
    <w:rsid w:val="2D41454E"/>
    <w:rsid w:val="2E1F04DC"/>
    <w:rsid w:val="2E2A33CF"/>
    <w:rsid w:val="2F1321B3"/>
    <w:rsid w:val="30AA0208"/>
    <w:rsid w:val="31302278"/>
    <w:rsid w:val="31A12EF6"/>
    <w:rsid w:val="32862C88"/>
    <w:rsid w:val="32A73F6E"/>
    <w:rsid w:val="34D54827"/>
    <w:rsid w:val="358829CF"/>
    <w:rsid w:val="38EC017B"/>
    <w:rsid w:val="3A746E6C"/>
    <w:rsid w:val="3AD0360B"/>
    <w:rsid w:val="3ADD5978"/>
    <w:rsid w:val="3B9441A1"/>
    <w:rsid w:val="3BAE175E"/>
    <w:rsid w:val="3BBC2435"/>
    <w:rsid w:val="3BF019C6"/>
    <w:rsid w:val="41951076"/>
    <w:rsid w:val="45C4525D"/>
    <w:rsid w:val="486B3AD9"/>
    <w:rsid w:val="4A006E45"/>
    <w:rsid w:val="4CE2107E"/>
    <w:rsid w:val="4E5138F4"/>
    <w:rsid w:val="50FB2D8B"/>
    <w:rsid w:val="511743BE"/>
    <w:rsid w:val="53880048"/>
    <w:rsid w:val="538F02C1"/>
    <w:rsid w:val="547B766F"/>
    <w:rsid w:val="548C48F6"/>
    <w:rsid w:val="563E0D29"/>
    <w:rsid w:val="5A190688"/>
    <w:rsid w:val="5B713373"/>
    <w:rsid w:val="5CA8157F"/>
    <w:rsid w:val="5CB87DA3"/>
    <w:rsid w:val="5D017965"/>
    <w:rsid w:val="601C4E0D"/>
    <w:rsid w:val="61EA1238"/>
    <w:rsid w:val="622F3055"/>
    <w:rsid w:val="62FC2B18"/>
    <w:rsid w:val="64216BD8"/>
    <w:rsid w:val="64C9371D"/>
    <w:rsid w:val="66347473"/>
    <w:rsid w:val="66E32C33"/>
    <w:rsid w:val="6A5F1FA2"/>
    <w:rsid w:val="6D275A57"/>
    <w:rsid w:val="729A5801"/>
    <w:rsid w:val="73D045CA"/>
    <w:rsid w:val="74A86DA2"/>
    <w:rsid w:val="75327752"/>
    <w:rsid w:val="77C34988"/>
    <w:rsid w:val="78320689"/>
    <w:rsid w:val="797840D5"/>
    <w:rsid w:val="7B4D1C31"/>
    <w:rsid w:val="7D754EEF"/>
    <w:rsid w:val="7DB849C8"/>
    <w:rsid w:val="7E3C65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宋体" w:cs="Times New Roman"/>
      <w:kern w:val="2"/>
      <w:sz w:val="24"/>
      <w:szCs w:val="22"/>
      <w:lang w:val="en-US" w:eastAsia="zh-CN" w:bidi="ar-SA"/>
    </w:rPr>
  </w:style>
  <w:style w:type="paragraph" w:styleId="2">
    <w:name w:val="heading 1"/>
    <w:basedOn w:val="1"/>
    <w:next w:val="1"/>
    <w:qFormat/>
    <w:uiPriority w:val="9"/>
    <w:pPr>
      <w:keepNext/>
      <w:keepLines/>
      <w:outlineLvl w:val="0"/>
    </w:pPr>
    <w:rPr>
      <w:rFonts w:asciiTheme="majorHAnsi" w:hAnsiTheme="majorHAnsi" w:eastAsiaTheme="majorEastAsia" w:cstheme="majorBidi"/>
      <w:b/>
      <w:bCs/>
      <w:color w:val="376092" w:themeColor="accent1" w:themeShade="BF"/>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link w:val="26"/>
    <w:semiHidden/>
    <w:unhideWhenUsed/>
    <w:qFormat/>
    <w:uiPriority w:val="99"/>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2"/>
      <w:sz w:val="21"/>
      <w:szCs w:val="24"/>
      <w:lang w:val="en-US" w:eastAsia="zh-CN" w:bidi="ar"/>
    </w:rPr>
  </w:style>
  <w:style w:type="paragraph" w:styleId="4">
    <w:name w:val="Body Text"/>
    <w:basedOn w:val="1"/>
    <w:qFormat/>
    <w:uiPriority w:val="1"/>
    <w:pPr>
      <w:ind w:left="120"/>
    </w:pPr>
    <w:rPr>
      <w:rFonts w:ascii="宋体" w:hAnsi="宋体"/>
      <w:szCs w:val="24"/>
    </w:rPr>
  </w:style>
  <w:style w:type="paragraph" w:styleId="5">
    <w:name w:val="Plain Text"/>
    <w:basedOn w:val="1"/>
    <w:link w:val="19"/>
    <w:qFormat/>
    <w:uiPriority w:val="0"/>
    <w:rPr>
      <w:rFonts w:ascii="宋体" w:hAnsi="Courier New"/>
      <w:sz w:val="21"/>
      <w:szCs w:val="21"/>
    </w:rPr>
  </w:style>
  <w:style w:type="paragraph" w:styleId="6">
    <w:name w:val="Balloon Text"/>
    <w:basedOn w:val="1"/>
    <w:link w:val="21"/>
    <w:semiHidden/>
    <w:unhideWhenUsed/>
    <w:qFormat/>
    <w:uiPriority w:val="99"/>
    <w:pPr>
      <w:spacing w:line="240" w:lineRule="auto"/>
    </w:pPr>
    <w:rPr>
      <w:sz w:val="18"/>
      <w:szCs w:val="18"/>
    </w:rPr>
  </w:style>
  <w:style w:type="paragraph" w:styleId="7">
    <w:name w:val="footer"/>
    <w:basedOn w:val="1"/>
    <w:link w:val="18"/>
    <w:unhideWhenUsed/>
    <w:qFormat/>
    <w:uiPriority w:val="99"/>
    <w:pPr>
      <w:tabs>
        <w:tab w:val="center" w:pos="4153"/>
        <w:tab w:val="right" w:pos="8306"/>
      </w:tabs>
      <w:snapToGrid w:val="0"/>
      <w:spacing w:line="240" w:lineRule="auto"/>
      <w:jc w:val="left"/>
    </w:pPr>
    <w:rPr>
      <w:rFonts w:asciiTheme="minorHAnsi" w:hAnsiTheme="minorHAnsi" w:eastAsiaTheme="minorEastAsia" w:cstheme="minorBidi"/>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paragraph" w:styleId="9">
    <w:name w:val="Normal (Web)"/>
    <w:basedOn w:val="1"/>
    <w:semiHidden/>
    <w:unhideWhenUsed/>
    <w:qFormat/>
    <w:uiPriority w:val="99"/>
    <w:rPr>
      <w:sz w:val="24"/>
    </w:rPr>
  </w:style>
  <w:style w:type="paragraph" w:styleId="10">
    <w:name w:val="annotation subject"/>
    <w:basedOn w:val="3"/>
    <w:next w:val="3"/>
    <w:link w:val="23"/>
    <w:semiHidden/>
    <w:unhideWhenUsed/>
    <w:qFormat/>
    <w:uiPriority w:val="99"/>
    <w:rPr>
      <w:b/>
      <w:bCs/>
    </w:rPr>
  </w:style>
  <w:style w:type="table" w:styleId="12">
    <w:name w:val="Table Grid"/>
    <w:basedOn w:val="11"/>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qFormat/>
    <w:uiPriority w:val="0"/>
  </w:style>
  <w:style w:type="character" w:styleId="15">
    <w:name w:val="Hyperlink"/>
    <w:basedOn w:val="13"/>
    <w:unhideWhenUsed/>
    <w:qFormat/>
    <w:uiPriority w:val="99"/>
    <w:rPr>
      <w:color w:val="0000FF"/>
      <w:u w:val="single"/>
    </w:rPr>
  </w:style>
  <w:style w:type="character" w:styleId="16">
    <w:name w:val="annotation reference"/>
    <w:basedOn w:val="13"/>
    <w:semiHidden/>
    <w:unhideWhenUsed/>
    <w:qFormat/>
    <w:uiPriority w:val="99"/>
    <w:rPr>
      <w:sz w:val="21"/>
      <w:szCs w:val="21"/>
    </w:rPr>
  </w:style>
  <w:style w:type="character" w:customStyle="1" w:styleId="17">
    <w:name w:val="页眉 Char"/>
    <w:basedOn w:val="13"/>
    <w:link w:val="8"/>
    <w:qFormat/>
    <w:uiPriority w:val="99"/>
    <w:rPr>
      <w:sz w:val="18"/>
      <w:szCs w:val="18"/>
    </w:rPr>
  </w:style>
  <w:style w:type="character" w:customStyle="1" w:styleId="18">
    <w:name w:val="页脚 Char"/>
    <w:basedOn w:val="13"/>
    <w:link w:val="7"/>
    <w:qFormat/>
    <w:uiPriority w:val="99"/>
    <w:rPr>
      <w:sz w:val="18"/>
      <w:szCs w:val="18"/>
    </w:rPr>
  </w:style>
  <w:style w:type="character" w:customStyle="1" w:styleId="19">
    <w:name w:val="纯文本 Char"/>
    <w:basedOn w:val="13"/>
    <w:link w:val="5"/>
    <w:qFormat/>
    <w:uiPriority w:val="0"/>
    <w:rPr>
      <w:rFonts w:ascii="宋体" w:hAnsi="Courier New" w:eastAsia="宋体" w:cs="Times New Roman"/>
      <w:szCs w:val="21"/>
    </w:rPr>
  </w:style>
  <w:style w:type="paragraph" w:customStyle="1" w:styleId="20">
    <w:name w:val="列出段落1"/>
    <w:basedOn w:val="1"/>
    <w:qFormat/>
    <w:uiPriority w:val="0"/>
    <w:pPr>
      <w:spacing w:line="240" w:lineRule="auto"/>
      <w:ind w:firstLine="420" w:firstLineChars="200"/>
    </w:pPr>
    <w:rPr>
      <w:rFonts w:cs="Calibri"/>
      <w:sz w:val="21"/>
      <w:szCs w:val="21"/>
    </w:rPr>
  </w:style>
  <w:style w:type="character" w:customStyle="1" w:styleId="21">
    <w:name w:val="批注框文本 Char"/>
    <w:basedOn w:val="13"/>
    <w:link w:val="6"/>
    <w:semiHidden/>
    <w:qFormat/>
    <w:uiPriority w:val="99"/>
    <w:rPr>
      <w:rFonts w:ascii="Calibri" w:hAnsi="Calibri" w:eastAsia="宋体" w:cs="Times New Roman"/>
      <w:sz w:val="18"/>
      <w:szCs w:val="18"/>
    </w:rPr>
  </w:style>
  <w:style w:type="character" w:customStyle="1" w:styleId="22">
    <w:name w:val="批注文字 Char"/>
    <w:basedOn w:val="13"/>
    <w:link w:val="3"/>
    <w:semiHidden/>
    <w:qFormat/>
    <w:uiPriority w:val="99"/>
    <w:rPr>
      <w:rFonts w:ascii="Calibri" w:hAnsi="Calibri"/>
      <w:kern w:val="2"/>
      <w:sz w:val="24"/>
      <w:szCs w:val="22"/>
    </w:rPr>
  </w:style>
  <w:style w:type="character" w:customStyle="1" w:styleId="23">
    <w:name w:val="批注主题 Char"/>
    <w:basedOn w:val="22"/>
    <w:link w:val="10"/>
    <w:semiHidden/>
    <w:qFormat/>
    <w:uiPriority w:val="99"/>
    <w:rPr>
      <w:rFonts w:ascii="Calibri" w:hAnsi="Calibri"/>
      <w:b/>
      <w:bCs/>
      <w:kern w:val="2"/>
      <w:sz w:val="24"/>
      <w:szCs w:val="22"/>
    </w:rPr>
  </w:style>
  <w:style w:type="paragraph" w:styleId="24">
    <w:name w:val="List Paragraph"/>
    <w:basedOn w:val="1"/>
    <w:qFormat/>
    <w:uiPriority w:val="34"/>
    <w:pPr>
      <w:ind w:firstLine="420" w:firstLineChars="200"/>
    </w:pPr>
  </w:style>
  <w:style w:type="paragraph" w:customStyle="1" w:styleId="25">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26">
    <w:name w:val="批注文字 字符1"/>
    <w:basedOn w:val="13"/>
    <w:link w:val="3"/>
    <w:qFormat/>
    <w:uiPriority w:val="0"/>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qdfy</Company>
  <Pages>19</Pages>
  <Words>8070</Words>
  <Characters>8320</Characters>
  <Lines>57</Lines>
  <Paragraphs>16</Paragraphs>
  <TotalTime>45</TotalTime>
  <ScaleCrop>false</ScaleCrop>
  <LinksUpToDate>false</LinksUpToDate>
  <CharactersWithSpaces>9265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2019-06-21T02:10:00Z</dcterms:created>
  <dc:creator>HIS</dc:creator>
  <cp:lastModifiedBy>院办 陈丹婷</cp:lastModifiedBy>
  <dcterms:modified xsi:type="dcterms:W3CDTF">2026-03-19T07:06:00Z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62CCE976874148CBBC879DCE28734466</vt:lpwstr>
  </property>
  <property fmtid="{D5CDD505-2E9C-101B-9397-08002B2CF9AE}" pid="4" name="KSOTemplateDocerSaveRecord">
    <vt:lpwstr>eyJoZGlkIjoiZGQzYTZjYWY3Y2I3NDk3MmNjNmY1ZTQ3MWViNGIzNzAiLCJ1c2VySWQiOiIxNjIxMzA2MTk0In0=</vt:lpwstr>
  </property>
</Properties>
</file>