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97103">
      <w:pPr>
        <w:pStyle w:val="2"/>
        <w:spacing w:line="240" w:lineRule="auto"/>
        <w:jc w:val="center"/>
        <w:rPr>
          <w:rFonts w:hint="eastAsia" w:ascii="宋体" w:hAnsi="宋体" w:cs="宋体"/>
          <w:color w:val="000000"/>
          <w:sz w:val="48"/>
          <w:szCs w:val="48"/>
          <w:highlight w:val="none"/>
          <w:lang w:eastAsia="zh-CN"/>
        </w:rPr>
      </w:pPr>
      <w:r>
        <w:rPr>
          <w:rFonts w:ascii="宋体" w:hAnsi="宋体" w:cs="宋体"/>
          <w:color w:val="000000"/>
          <w:sz w:val="48"/>
          <w:szCs w:val="48"/>
          <w:highlight w:val="none"/>
        </w:rPr>
        <w:t>医疗器械临床试验</w:t>
      </w:r>
      <w:r>
        <w:rPr>
          <w:rFonts w:hint="eastAsia" w:ascii="宋体" w:hAnsi="宋体" w:cs="宋体"/>
          <w:color w:val="000000"/>
          <w:sz w:val="48"/>
          <w:szCs w:val="48"/>
          <w:highlight w:val="none"/>
          <w:lang w:eastAsia="zh-CN"/>
        </w:rPr>
        <w:t>协议</w:t>
      </w:r>
    </w:p>
    <w:p w14:paraId="5FEC7A39">
      <w:pPr>
        <w:rPr>
          <w:rFonts w:hint="eastAsia" w:ascii="宋体" w:hAnsi="宋体" w:cs="宋体"/>
          <w:color w:val="000000"/>
          <w:sz w:val="48"/>
          <w:szCs w:val="48"/>
          <w:highlight w:val="none"/>
          <w:lang w:eastAsia="zh-CN"/>
        </w:rPr>
      </w:pPr>
    </w:p>
    <w:p w14:paraId="2C2AB6E1">
      <w:pPr>
        <w:rPr>
          <w:rFonts w:hint="eastAsia" w:ascii="宋体" w:hAnsi="宋体" w:cs="宋体"/>
          <w:color w:val="000000"/>
          <w:sz w:val="48"/>
          <w:szCs w:val="48"/>
          <w:highlight w:val="none"/>
          <w:lang w:eastAsia="zh-CN"/>
        </w:rPr>
      </w:pPr>
    </w:p>
    <w:p w14:paraId="13B1AF05">
      <w:pPr>
        <w:widowControl/>
        <w:jc w:val="left"/>
        <w:rPr>
          <w:rFonts w:ascii="宋体" w:hAnsi="宋体"/>
          <w:sz w:val="24"/>
          <w:szCs w:val="24"/>
          <w:highlight w:val="none"/>
          <w:u w:val="single"/>
        </w:rPr>
      </w:pPr>
      <w:r>
        <w:rPr>
          <w:rFonts w:ascii="宋体" w:hAnsi="宋体"/>
          <w:b/>
          <w:sz w:val="24"/>
          <w:szCs w:val="24"/>
          <w:highlight w:val="none"/>
        </w:rPr>
        <w:t>项目名称</w:t>
      </w:r>
      <w:r>
        <w:rPr>
          <w:rFonts w:hint="eastAsia" w:ascii="宋体" w:hAnsi="宋体"/>
          <w:b/>
          <w:sz w:val="24"/>
          <w:szCs w:val="24"/>
          <w:highlight w:val="none"/>
        </w:rPr>
        <w:t>：</w:t>
      </w:r>
      <w:permStart w:id="0" w:edGrp="everyone"/>
      <w:r>
        <w:rPr>
          <w:rFonts w:hint="eastAsia" w:ascii="宋体" w:hAnsi="宋体"/>
          <w:b/>
          <w:sz w:val="24"/>
          <w:szCs w:val="24"/>
          <w:highlight w:val="none"/>
          <w:u w:val="single"/>
        </w:rPr>
        <w:t xml:space="preserve">XXXXX临床试验         </w:t>
      </w:r>
      <w:permEnd w:id="0"/>
    </w:p>
    <w:p w14:paraId="0CB96D6B">
      <w:pPr>
        <w:spacing w:line="520" w:lineRule="exact"/>
        <w:rPr>
          <w:rFonts w:ascii="宋体" w:hAnsi="宋体"/>
          <w:b/>
          <w:sz w:val="24"/>
          <w:szCs w:val="24"/>
          <w:highlight w:val="none"/>
        </w:rPr>
      </w:pPr>
      <w:r>
        <w:rPr>
          <w:rFonts w:hint="eastAsia" w:ascii="宋体" w:hAnsi="宋体"/>
          <w:b/>
          <w:sz w:val="24"/>
          <w:szCs w:val="24"/>
          <w:highlight w:val="none"/>
        </w:rPr>
        <w:t>医疗器械分类：</w:t>
      </w:r>
      <w:permStart w:id="1" w:edGrp="everyone"/>
      <w:r>
        <w:rPr>
          <w:rFonts w:hint="eastAsia" w:ascii="宋体" w:hAnsi="宋体"/>
          <w:b/>
          <w:sz w:val="24"/>
          <w:szCs w:val="24"/>
          <w:highlight w:val="none"/>
        </w:rPr>
        <w:sym w:font="Wingdings 2" w:char="00A3"/>
      </w:r>
      <w:permEnd w:id="1"/>
      <w:r>
        <w:rPr>
          <w:rFonts w:hint="eastAsia" w:ascii="宋体" w:hAnsi="宋体"/>
          <w:b/>
          <w:sz w:val="24"/>
          <w:szCs w:val="24"/>
          <w:highlight w:val="none"/>
        </w:rPr>
        <w:t xml:space="preserve">二类    </w:t>
      </w:r>
      <w:permStart w:id="2" w:edGrp="everyone"/>
      <w:r>
        <w:rPr>
          <w:rFonts w:hint="eastAsia" w:ascii="宋体" w:hAnsi="宋体"/>
          <w:b/>
          <w:sz w:val="24"/>
          <w:szCs w:val="24"/>
          <w:highlight w:val="none"/>
        </w:rPr>
        <w:sym w:font="Wingdings 2" w:char="00A3"/>
      </w:r>
      <w:permEnd w:id="2"/>
      <w:r>
        <w:rPr>
          <w:rFonts w:hint="eastAsia" w:ascii="宋体" w:hAnsi="宋体"/>
          <w:b/>
          <w:sz w:val="24"/>
          <w:szCs w:val="24"/>
          <w:highlight w:val="none"/>
        </w:rPr>
        <w:t>三类（高风险</w:t>
      </w:r>
      <w:permStart w:id="3" w:edGrp="everyone"/>
      <w:r>
        <w:rPr>
          <w:rFonts w:hint="eastAsia" w:ascii="宋体" w:hAnsi="宋体"/>
          <w:b/>
          <w:sz w:val="24"/>
          <w:szCs w:val="24"/>
          <w:highlight w:val="none"/>
        </w:rPr>
        <w:sym w:font="Wingdings 2" w:char="00A3"/>
      </w:r>
      <w:permEnd w:id="3"/>
      <w:r>
        <w:rPr>
          <w:rFonts w:hint="eastAsia" w:ascii="宋体" w:hAnsi="宋体"/>
          <w:b/>
          <w:sz w:val="24"/>
          <w:szCs w:val="24"/>
          <w:highlight w:val="none"/>
        </w:rPr>
        <w:t>是</w:t>
      </w:r>
      <w:r>
        <w:rPr>
          <w:rFonts w:hint="eastAsia" w:ascii="宋体" w:hAnsi="宋体"/>
          <w:b/>
          <w:sz w:val="24"/>
          <w:szCs w:val="24"/>
          <w:highlight w:val="none"/>
          <w:lang w:val="en-US" w:eastAsia="zh-CN"/>
        </w:rPr>
        <w:t xml:space="preserve">  </w:t>
      </w:r>
      <w:permStart w:id="4" w:edGrp="everyone"/>
      <w:r>
        <w:rPr>
          <w:rFonts w:hint="eastAsia" w:ascii="宋体" w:hAnsi="宋体"/>
          <w:b/>
          <w:sz w:val="24"/>
          <w:szCs w:val="24"/>
          <w:highlight w:val="none"/>
        </w:rPr>
        <w:sym w:font="Wingdings 2" w:char="00A3"/>
      </w:r>
      <w:permEnd w:id="4"/>
      <w:r>
        <w:rPr>
          <w:rFonts w:hint="eastAsia" w:ascii="宋体" w:hAnsi="宋体"/>
          <w:b/>
          <w:sz w:val="24"/>
          <w:szCs w:val="24"/>
          <w:highlight w:val="none"/>
        </w:rPr>
        <w:t xml:space="preserve">否） </w:t>
      </w:r>
    </w:p>
    <w:p w14:paraId="6775A7F8">
      <w:pPr>
        <w:spacing w:line="520" w:lineRule="exact"/>
        <w:rPr>
          <w:rFonts w:ascii="宋体" w:hAnsi="宋体"/>
          <w:b/>
          <w:sz w:val="24"/>
          <w:szCs w:val="24"/>
          <w:highlight w:val="none"/>
        </w:rPr>
      </w:pPr>
    </w:p>
    <w:p w14:paraId="0D46714B">
      <w:pPr>
        <w:spacing w:line="520" w:lineRule="exact"/>
        <w:rPr>
          <w:rFonts w:ascii="宋体" w:hAnsi="宋体"/>
          <w:b/>
          <w:sz w:val="24"/>
          <w:szCs w:val="24"/>
          <w:highlight w:val="none"/>
        </w:rPr>
      </w:pPr>
    </w:p>
    <w:p w14:paraId="2B01DA51">
      <w:pPr>
        <w:widowControl/>
        <w:jc w:val="left"/>
        <w:rPr>
          <w:rFonts w:ascii="宋体" w:hAnsi="宋体"/>
          <w:b/>
          <w:sz w:val="24"/>
          <w:szCs w:val="24"/>
          <w:highlight w:val="none"/>
        </w:rPr>
      </w:pPr>
      <w:r>
        <w:rPr>
          <w:rFonts w:ascii="宋体" w:hAnsi="宋体"/>
          <w:b/>
          <w:sz w:val="24"/>
          <w:szCs w:val="24"/>
          <w:highlight w:val="none"/>
        </w:rPr>
        <w:t>申办者</w:t>
      </w:r>
      <w:r>
        <w:rPr>
          <w:rFonts w:hint="eastAsia" w:ascii="宋体" w:hAnsi="宋体"/>
          <w:b/>
          <w:sz w:val="24"/>
          <w:szCs w:val="24"/>
          <w:highlight w:val="none"/>
        </w:rPr>
        <w:t>（甲方）</w:t>
      </w:r>
      <w:r>
        <w:rPr>
          <w:rFonts w:ascii="宋体" w:hAnsi="宋体"/>
          <w:b/>
          <w:sz w:val="24"/>
          <w:szCs w:val="24"/>
          <w:highlight w:val="none"/>
        </w:rPr>
        <w:t>：</w:t>
      </w:r>
      <w:permStart w:id="5" w:edGrp="everyone"/>
      <w:r>
        <w:rPr>
          <w:rFonts w:hint="eastAsia" w:ascii="宋体" w:hAnsi="宋体"/>
          <w:b/>
          <w:sz w:val="24"/>
          <w:szCs w:val="24"/>
          <w:highlight w:val="none"/>
          <w:u w:val="single"/>
          <w:lang w:val="en-US" w:eastAsia="zh-CN"/>
        </w:rPr>
        <w:t xml:space="preserve">               </w:t>
      </w:r>
      <w:r>
        <w:rPr>
          <w:rFonts w:hint="eastAsia" w:ascii="宋体" w:hAnsi="宋体"/>
          <w:b/>
          <w:sz w:val="24"/>
          <w:szCs w:val="24"/>
          <w:highlight w:val="none"/>
          <w:u w:val="single"/>
        </w:rPr>
        <w:t xml:space="preserve">  </w:t>
      </w:r>
      <w:permEnd w:id="5"/>
      <w:r>
        <w:rPr>
          <w:rFonts w:hint="eastAsia" w:ascii="宋体" w:hAnsi="宋体"/>
          <w:b/>
          <w:sz w:val="24"/>
          <w:szCs w:val="24"/>
          <w:highlight w:val="none"/>
        </w:rPr>
        <w:t xml:space="preserve">                    </w:t>
      </w:r>
    </w:p>
    <w:p w14:paraId="6964BC7C">
      <w:pPr>
        <w:widowControl/>
        <w:jc w:val="left"/>
        <w:rPr>
          <w:rFonts w:ascii="宋体" w:hAnsi="宋体"/>
          <w:b/>
          <w:sz w:val="24"/>
          <w:szCs w:val="24"/>
          <w:highlight w:val="none"/>
          <w:u w:val="single"/>
        </w:rPr>
      </w:pPr>
      <w:r>
        <w:rPr>
          <w:rFonts w:ascii="宋体" w:hAnsi="宋体"/>
          <w:b/>
          <w:sz w:val="24"/>
          <w:szCs w:val="24"/>
          <w:highlight w:val="none"/>
        </w:rPr>
        <w:t>地址：</w:t>
      </w:r>
      <w:permStart w:id="6" w:edGrp="everyone"/>
      <w:r>
        <w:rPr>
          <w:rFonts w:hint="eastAsia" w:ascii="宋体" w:hAnsi="宋体"/>
          <w:b/>
          <w:sz w:val="24"/>
          <w:szCs w:val="24"/>
          <w:highlight w:val="none"/>
          <w:u w:val="single"/>
          <w:lang w:val="en-US" w:eastAsia="zh-CN"/>
        </w:rPr>
        <w:t xml:space="preserve">                            </w:t>
      </w:r>
      <w:permEnd w:id="6"/>
      <w:r>
        <w:rPr>
          <w:rFonts w:hint="eastAsia" w:ascii="宋体" w:hAnsi="宋体"/>
          <w:b/>
          <w:sz w:val="24"/>
          <w:szCs w:val="24"/>
          <w:highlight w:val="none"/>
          <w:u w:val="none"/>
          <w:lang w:val="en-US" w:eastAsia="zh-CN"/>
        </w:rPr>
        <w:t xml:space="preserve">            </w:t>
      </w:r>
      <w:r>
        <w:rPr>
          <w:rFonts w:ascii="宋体" w:hAnsi="宋体"/>
          <w:b/>
          <w:sz w:val="24"/>
          <w:szCs w:val="24"/>
          <w:highlight w:val="none"/>
        </w:rPr>
        <w:t>邮政编码：</w:t>
      </w:r>
      <w:permStart w:id="7" w:edGrp="everyone"/>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ermEnd w:id="7"/>
    </w:p>
    <w:p w14:paraId="6F4FF42A">
      <w:pPr>
        <w:widowControl/>
        <w:jc w:val="left"/>
        <w:rPr>
          <w:rFonts w:ascii="宋体" w:hAnsi="宋体"/>
          <w:sz w:val="24"/>
          <w:szCs w:val="24"/>
          <w:highlight w:val="none"/>
        </w:rPr>
      </w:pPr>
      <w:r>
        <w:rPr>
          <w:rFonts w:hint="eastAsia" w:ascii="宋体" w:hAnsi="宋体"/>
          <w:b/>
          <w:sz w:val="24"/>
          <w:szCs w:val="24"/>
          <w:highlight w:val="none"/>
          <w:lang w:eastAsia="zh-CN"/>
        </w:rPr>
        <w:t>联系人：</w:t>
      </w:r>
      <w:permStart w:id="8" w:edGrp="everyone"/>
      <w:r>
        <w:rPr>
          <w:rFonts w:hint="eastAsia" w:ascii="宋体" w:hAnsi="宋体"/>
          <w:b/>
          <w:sz w:val="24"/>
          <w:szCs w:val="24"/>
          <w:highlight w:val="none"/>
          <w:u w:val="single"/>
          <w:lang w:val="en-US" w:eastAsia="zh-CN"/>
        </w:rPr>
        <w:t xml:space="preserve">           </w:t>
      </w:r>
      <w:permEnd w:id="8"/>
      <w:r>
        <w:rPr>
          <w:rFonts w:hint="eastAsia" w:ascii="宋体" w:hAnsi="宋体"/>
          <w:b/>
          <w:sz w:val="24"/>
          <w:szCs w:val="24"/>
          <w:highlight w:val="none"/>
          <w:lang w:val="en-US" w:eastAsia="zh-CN"/>
        </w:rPr>
        <w:t xml:space="preserve">      </w:t>
      </w:r>
      <w:r>
        <w:rPr>
          <w:rFonts w:ascii="宋体" w:hAnsi="宋体"/>
          <w:b/>
          <w:sz w:val="24"/>
          <w:szCs w:val="24"/>
          <w:highlight w:val="none"/>
        </w:rPr>
        <w:t>联系电话</w:t>
      </w:r>
      <w:r>
        <w:rPr>
          <w:rFonts w:hint="eastAsia" w:ascii="宋体" w:hAnsi="宋体"/>
          <w:b/>
          <w:sz w:val="24"/>
          <w:szCs w:val="24"/>
          <w:highlight w:val="none"/>
        </w:rPr>
        <w:t>:</w:t>
      </w:r>
      <w:permStart w:id="9" w:edGrp="everyone"/>
      <w:r>
        <w:rPr>
          <w:rFonts w:hint="eastAsia" w:ascii="宋体" w:hAnsi="宋体"/>
          <w:b/>
          <w:sz w:val="24"/>
          <w:szCs w:val="24"/>
          <w:highlight w:val="none"/>
          <w:u w:val="single"/>
          <w:lang w:val="en-US" w:eastAsia="zh-CN"/>
        </w:rPr>
        <w:t xml:space="preserve">           </w:t>
      </w:r>
      <w:permEnd w:id="9"/>
    </w:p>
    <w:p w14:paraId="00742250">
      <w:pPr>
        <w:spacing w:line="520" w:lineRule="exact"/>
        <w:rPr>
          <w:rFonts w:ascii="宋体" w:hAnsi="宋体"/>
          <w:b/>
          <w:sz w:val="24"/>
          <w:szCs w:val="24"/>
          <w:highlight w:val="none"/>
        </w:rPr>
      </w:pPr>
      <w:r>
        <w:rPr>
          <w:rFonts w:ascii="宋体" w:hAnsi="宋体"/>
          <w:b/>
          <w:sz w:val="24"/>
          <w:szCs w:val="24"/>
          <w:highlight w:val="none"/>
        </w:rPr>
        <w:t>临床</w:t>
      </w:r>
      <w:r>
        <w:rPr>
          <w:rFonts w:hint="eastAsia" w:ascii="宋体" w:hAnsi="宋体"/>
          <w:b/>
          <w:sz w:val="24"/>
          <w:szCs w:val="24"/>
          <w:highlight w:val="none"/>
        </w:rPr>
        <w:t>试验机构（乙方）</w:t>
      </w:r>
      <w:r>
        <w:rPr>
          <w:rFonts w:ascii="宋体" w:hAnsi="宋体"/>
          <w:b/>
          <w:sz w:val="24"/>
          <w:szCs w:val="24"/>
          <w:highlight w:val="none"/>
        </w:rPr>
        <w:t>：</w:t>
      </w:r>
      <w:r>
        <w:rPr>
          <w:rFonts w:hint="eastAsia" w:ascii="宋体" w:hAnsi="宋体"/>
          <w:b/>
          <w:sz w:val="24"/>
          <w:szCs w:val="24"/>
          <w:highlight w:val="none"/>
        </w:rPr>
        <w:t>中山大学附属第五医院</w:t>
      </w:r>
    </w:p>
    <w:p w14:paraId="3308C9B4">
      <w:pPr>
        <w:spacing w:line="520" w:lineRule="exact"/>
        <w:rPr>
          <w:rFonts w:ascii="宋体" w:hAnsi="宋体"/>
          <w:b/>
          <w:sz w:val="24"/>
          <w:szCs w:val="24"/>
          <w:highlight w:val="none"/>
        </w:rPr>
      </w:pPr>
      <w:r>
        <w:rPr>
          <w:rFonts w:ascii="宋体" w:hAnsi="宋体"/>
          <w:b/>
          <w:sz w:val="24"/>
          <w:szCs w:val="24"/>
          <w:highlight w:val="none"/>
        </w:rPr>
        <w:t>地址：</w:t>
      </w:r>
      <w:r>
        <w:rPr>
          <w:rFonts w:hint="eastAsia" w:ascii="宋体" w:hAnsi="宋体"/>
          <w:b/>
          <w:sz w:val="24"/>
          <w:szCs w:val="24"/>
          <w:highlight w:val="none"/>
        </w:rPr>
        <w:t xml:space="preserve"> 珠海市香洲区梅华东路52号  </w:t>
      </w:r>
      <w:r>
        <w:rPr>
          <w:rFonts w:hint="eastAsia" w:ascii="宋体" w:hAnsi="宋体"/>
          <w:b/>
          <w:kern w:val="0"/>
          <w:sz w:val="24"/>
          <w:szCs w:val="24"/>
          <w:highlight w:val="none"/>
        </w:rPr>
        <w:t xml:space="preserve">        </w:t>
      </w:r>
      <w:r>
        <w:rPr>
          <w:rFonts w:ascii="宋体" w:hAnsi="宋体"/>
          <w:b/>
          <w:sz w:val="24"/>
          <w:szCs w:val="24"/>
          <w:highlight w:val="none"/>
        </w:rPr>
        <w:t>邮政编码：</w:t>
      </w:r>
      <w:r>
        <w:rPr>
          <w:rFonts w:hint="eastAsia" w:ascii="宋体" w:hAnsi="宋体"/>
          <w:b/>
          <w:sz w:val="24"/>
          <w:szCs w:val="24"/>
          <w:highlight w:val="none"/>
        </w:rPr>
        <w:t>519000</w:t>
      </w:r>
    </w:p>
    <w:p w14:paraId="3524A6BB">
      <w:pPr>
        <w:spacing w:line="520" w:lineRule="exact"/>
        <w:rPr>
          <w:rFonts w:ascii="宋体" w:hAnsi="宋体"/>
          <w:b/>
          <w:sz w:val="24"/>
          <w:szCs w:val="24"/>
          <w:highlight w:val="none"/>
        </w:rPr>
      </w:pPr>
      <w:r>
        <w:rPr>
          <w:rFonts w:hint="eastAsia" w:ascii="宋体" w:hAnsi="宋体"/>
          <w:b/>
          <w:sz w:val="24"/>
          <w:szCs w:val="24"/>
          <w:highlight w:val="none"/>
        </w:rPr>
        <w:t>主要研究者：</w:t>
      </w:r>
      <w:permStart w:id="10" w:edGrp="everyone"/>
      <w:r>
        <w:rPr>
          <w:rFonts w:hint="eastAsia"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hint="eastAsia"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permEnd w:id="10"/>
      <w:r>
        <w:rPr>
          <w:rFonts w:hint="eastAsia" w:ascii="宋体" w:hAnsi="宋体"/>
          <w:b/>
          <w:sz w:val="24"/>
          <w:szCs w:val="24"/>
          <w:highlight w:val="none"/>
          <w:u w:val="none"/>
          <w:lang w:val="en-US" w:eastAsia="zh-CN"/>
        </w:rPr>
        <w:t xml:space="preserve">   </w:t>
      </w:r>
      <w:r>
        <w:rPr>
          <w:rFonts w:ascii="宋体" w:hAnsi="宋体"/>
          <w:b/>
          <w:sz w:val="24"/>
          <w:szCs w:val="24"/>
          <w:highlight w:val="none"/>
        </w:rPr>
        <w:t>联系电话：</w:t>
      </w:r>
      <w:permStart w:id="11" w:edGrp="everyone"/>
      <w:r>
        <w:rPr>
          <w:rFonts w:hint="eastAsia"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hint="eastAsia" w:ascii="宋体" w:hAnsi="宋体"/>
          <w:b/>
          <w:sz w:val="24"/>
          <w:szCs w:val="24"/>
          <w:highlight w:val="none"/>
          <w:u w:val="single"/>
        </w:rPr>
        <w:t xml:space="preserve">     </w:t>
      </w:r>
      <w:permEnd w:id="11"/>
      <w:r>
        <w:rPr>
          <w:rFonts w:ascii="宋体" w:hAnsi="宋体"/>
          <w:b/>
          <w:sz w:val="24"/>
          <w:szCs w:val="24"/>
          <w:highlight w:val="none"/>
        </w:rPr>
        <w:t xml:space="preserve"> </w:t>
      </w:r>
    </w:p>
    <w:p w14:paraId="58245F0C">
      <w:pPr>
        <w:spacing w:before="163" w:beforeLines="50" w:line="520" w:lineRule="exact"/>
        <w:rPr>
          <w:rFonts w:ascii="宋体" w:hAnsi="宋体"/>
          <w:b/>
          <w:szCs w:val="24"/>
          <w:highlight w:val="none"/>
        </w:rPr>
      </w:pPr>
    </w:p>
    <w:p w14:paraId="2141A3EE">
      <w:pPr>
        <w:spacing w:before="163" w:beforeLines="50" w:line="520" w:lineRule="exact"/>
        <w:rPr>
          <w:rFonts w:ascii="宋体" w:hAnsi="宋体"/>
          <w:b/>
          <w:szCs w:val="24"/>
          <w:highlight w:val="none"/>
        </w:rPr>
      </w:pPr>
    </w:p>
    <w:p w14:paraId="7D9909BB">
      <w:pPr>
        <w:spacing w:before="163" w:beforeLines="50" w:line="520" w:lineRule="exact"/>
        <w:rPr>
          <w:rFonts w:ascii="宋体" w:hAnsi="宋体"/>
          <w:b/>
          <w:szCs w:val="24"/>
          <w:highlight w:val="none"/>
        </w:rPr>
      </w:pPr>
    </w:p>
    <w:p w14:paraId="1AF87D4D">
      <w:pPr>
        <w:spacing w:before="163" w:beforeLines="50" w:line="520" w:lineRule="exact"/>
        <w:rPr>
          <w:rFonts w:ascii="宋体" w:hAnsi="宋体"/>
          <w:b/>
          <w:szCs w:val="24"/>
          <w:highlight w:val="none"/>
        </w:rPr>
      </w:pPr>
    </w:p>
    <w:p w14:paraId="1F3704CE">
      <w:pPr>
        <w:spacing w:before="163" w:beforeLines="50" w:line="520" w:lineRule="exact"/>
        <w:rPr>
          <w:rFonts w:ascii="宋体" w:hAnsi="宋体"/>
          <w:b/>
          <w:szCs w:val="24"/>
          <w:highlight w:val="none"/>
        </w:rPr>
      </w:pPr>
    </w:p>
    <w:p w14:paraId="53F009B0">
      <w:pPr>
        <w:spacing w:before="163" w:beforeLines="50" w:line="520" w:lineRule="exact"/>
        <w:rPr>
          <w:rFonts w:ascii="宋体" w:hAnsi="宋体"/>
          <w:b/>
          <w:szCs w:val="24"/>
          <w:highlight w:val="none"/>
        </w:rPr>
      </w:pPr>
    </w:p>
    <w:p w14:paraId="35FCC31E">
      <w:pPr>
        <w:spacing w:before="163" w:beforeLines="50" w:line="520" w:lineRule="exact"/>
        <w:rPr>
          <w:rFonts w:ascii="宋体" w:hAnsi="宋体"/>
          <w:b/>
          <w:szCs w:val="24"/>
          <w:highlight w:val="none"/>
        </w:rPr>
      </w:pPr>
    </w:p>
    <w:p w14:paraId="2F3014C4">
      <w:pPr>
        <w:rPr>
          <w:rFonts w:ascii="宋体" w:hAnsi="宋体"/>
          <w:b/>
          <w:szCs w:val="24"/>
          <w:highlight w:val="none"/>
        </w:rPr>
      </w:pPr>
      <w:r>
        <w:rPr>
          <w:rFonts w:ascii="宋体" w:hAnsi="宋体"/>
          <w:b/>
          <w:szCs w:val="24"/>
          <w:highlight w:val="none"/>
        </w:rPr>
        <w:br w:type="page"/>
      </w:r>
    </w:p>
    <w:p w14:paraId="2B7F58F2">
      <w:pPr>
        <w:widowControl/>
        <w:ind w:firstLine="480" w:firstLineChars="200"/>
        <w:jc w:val="left"/>
        <w:rPr>
          <w:rFonts w:ascii="宋体" w:hAnsi="宋体"/>
          <w:szCs w:val="24"/>
          <w:highlight w:val="none"/>
        </w:rPr>
      </w:pPr>
      <w:r>
        <w:rPr>
          <w:rFonts w:hint="eastAsia" w:ascii="宋体" w:hAnsi="宋体"/>
          <w:szCs w:val="24"/>
          <w:highlight w:val="none"/>
        </w:rPr>
        <w:t>甲方</w:t>
      </w:r>
      <w:r>
        <w:rPr>
          <w:rFonts w:hint="eastAsia" w:ascii="宋体" w:hAnsi="宋体"/>
          <w:szCs w:val="24"/>
          <w:highlight w:val="none"/>
          <w:lang w:eastAsia="zh-CN"/>
        </w:rPr>
        <w:t>发起的</w:t>
      </w:r>
      <w:permStart w:id="12" w:edGrp="everyone"/>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permEnd w:id="12"/>
      <w:r>
        <w:rPr>
          <w:rFonts w:hint="eastAsia" w:ascii="宋体" w:hAnsi="宋体"/>
          <w:szCs w:val="24"/>
          <w:highlight w:val="none"/>
        </w:rPr>
        <w:t xml:space="preserve"> 临床试验</w:t>
      </w:r>
      <w:permStart w:id="13" w:edGrp="everyone"/>
      <w:r>
        <w:rPr>
          <w:rFonts w:hint="eastAsia" w:ascii="宋体" w:hAnsi="宋体"/>
          <w:szCs w:val="24"/>
          <w:highlight w:val="none"/>
        </w:rPr>
        <w:t>【方案编号：</w:t>
      </w:r>
      <w:r>
        <w:rPr>
          <w:rFonts w:hint="eastAsia"/>
          <w:sz w:val="28"/>
          <w:szCs w:val="28"/>
          <w:highlight w:val="none"/>
          <w:lang w:val="en-US" w:eastAsia="zh-CN"/>
        </w:rPr>
        <w:t xml:space="preserve">    </w:t>
      </w:r>
      <w:r>
        <w:rPr>
          <w:rFonts w:hint="eastAsia" w:ascii="宋体" w:hAnsi="宋体"/>
          <w:szCs w:val="24"/>
          <w:highlight w:val="none"/>
        </w:rPr>
        <w:t>】</w:t>
      </w:r>
      <w:permEnd w:id="13"/>
      <w:r>
        <w:rPr>
          <w:rFonts w:hint="eastAsia" w:ascii="宋体" w:hAnsi="宋体"/>
          <w:szCs w:val="24"/>
          <w:highlight w:val="none"/>
        </w:rPr>
        <w:t>，并且乙方在阅读了试验方案、研究者手册，结合拥有的基础设施和技术手段以评估其参与该研究的可行性后，</w:t>
      </w:r>
      <w:r>
        <w:rPr>
          <w:rFonts w:hint="eastAsia" w:asciiTheme="minorEastAsia" w:hAnsiTheme="minorEastAsia" w:eastAsiaTheme="minorEastAsia"/>
          <w:szCs w:val="24"/>
          <w:highlight w:val="none"/>
          <w:lang w:eastAsia="zh-CN"/>
        </w:rPr>
        <w:t>乙方</w:t>
      </w:r>
      <w:r>
        <w:rPr>
          <w:rFonts w:hint="eastAsia" w:asciiTheme="minorEastAsia" w:hAnsiTheme="minorEastAsia" w:eastAsiaTheme="minorEastAsia"/>
          <w:szCs w:val="24"/>
          <w:highlight w:val="none"/>
        </w:rPr>
        <w:t>和研究者同意参与此</w:t>
      </w:r>
      <w:r>
        <w:rPr>
          <w:rFonts w:hint="eastAsia" w:asciiTheme="minorEastAsia" w:hAnsiTheme="minorEastAsia" w:eastAsiaTheme="minorEastAsia"/>
          <w:szCs w:val="24"/>
          <w:highlight w:val="none"/>
          <w:lang w:eastAsia="zh-CN"/>
        </w:rPr>
        <w:t>临床试验</w:t>
      </w:r>
      <w:r>
        <w:rPr>
          <w:rFonts w:hint="eastAsia" w:asciiTheme="minorEastAsia" w:hAnsiTheme="minorEastAsia" w:eastAsiaTheme="minorEastAsia"/>
          <w:szCs w:val="24"/>
          <w:highlight w:val="none"/>
        </w:rPr>
        <w:t>，依</w:t>
      </w:r>
      <w:r>
        <w:rPr>
          <w:rFonts w:hint="eastAsia" w:ascii="宋体" w:hAnsi="宋体"/>
          <w:szCs w:val="24"/>
          <w:highlight w:val="none"/>
        </w:rPr>
        <w:t>据《中华人民共和国民法典》</w:t>
      </w:r>
      <w:r>
        <w:rPr>
          <w:rFonts w:hint="eastAsia" w:ascii="宋体" w:hAnsi="宋体"/>
          <w:szCs w:val="24"/>
          <w:highlight w:val="none"/>
          <w:lang w:eastAsia="zh-CN"/>
        </w:rPr>
        <w:t>《医疗器械监督管理条例》以及《医疗器械临床试验质量管理规范》等相关</w:t>
      </w:r>
      <w:r>
        <w:rPr>
          <w:rFonts w:hint="eastAsia" w:ascii="宋体" w:hAnsi="宋体"/>
          <w:szCs w:val="24"/>
          <w:highlight w:val="none"/>
        </w:rPr>
        <w:t>规定，</w:t>
      </w:r>
      <w:r>
        <w:rPr>
          <w:rFonts w:hint="eastAsia" w:ascii="宋体" w:hAnsi="宋体"/>
          <w:szCs w:val="24"/>
          <w:highlight w:val="none"/>
          <w:lang w:eastAsia="zh-CN"/>
        </w:rPr>
        <w:t>协议双方</w:t>
      </w:r>
      <w:r>
        <w:rPr>
          <w:rFonts w:hint="eastAsia" w:ascii="宋体" w:hAnsi="宋体"/>
          <w:szCs w:val="24"/>
          <w:highlight w:val="none"/>
        </w:rPr>
        <w:t>在平等互利、充分表达各自意愿的基础上，就以下各条所涉及的相关技术和法律问题，经协商一致达成如下协议，由签约</w:t>
      </w:r>
      <w:r>
        <w:rPr>
          <w:rFonts w:hint="eastAsia" w:ascii="宋体" w:hAnsi="宋体"/>
          <w:szCs w:val="24"/>
          <w:highlight w:val="none"/>
          <w:lang w:eastAsia="zh-CN"/>
        </w:rPr>
        <w:t>双方</w:t>
      </w:r>
      <w:r>
        <w:rPr>
          <w:rFonts w:hint="eastAsia" w:ascii="宋体" w:hAnsi="宋体"/>
          <w:szCs w:val="24"/>
          <w:highlight w:val="none"/>
        </w:rPr>
        <w:t>共同恪守。自</w:t>
      </w:r>
      <w:r>
        <w:rPr>
          <w:rFonts w:hint="eastAsia" w:ascii="宋体" w:hAnsi="宋体"/>
          <w:szCs w:val="24"/>
          <w:highlight w:val="none"/>
          <w:lang w:eastAsia="zh-CN"/>
        </w:rPr>
        <w:t>双方</w:t>
      </w:r>
      <w:r>
        <w:rPr>
          <w:rFonts w:hint="eastAsia" w:ascii="宋体" w:hAnsi="宋体"/>
          <w:szCs w:val="24"/>
          <w:highlight w:val="none"/>
        </w:rPr>
        <w:t>签订</w:t>
      </w:r>
      <w:r>
        <w:rPr>
          <w:rFonts w:hint="eastAsia" w:ascii="宋体" w:hAnsi="宋体"/>
          <w:szCs w:val="24"/>
          <w:highlight w:val="none"/>
          <w:lang w:eastAsia="zh-CN"/>
        </w:rPr>
        <w:t>协议</w:t>
      </w:r>
      <w:r>
        <w:rPr>
          <w:rFonts w:hint="eastAsia" w:ascii="宋体" w:hAnsi="宋体"/>
          <w:szCs w:val="24"/>
          <w:highlight w:val="none"/>
        </w:rPr>
        <w:t>之日起即生效，任何一方不得单独</w:t>
      </w:r>
      <w:r>
        <w:rPr>
          <w:rFonts w:hint="eastAsia" w:ascii="宋体" w:hAnsi="宋体"/>
          <w:szCs w:val="24"/>
          <w:highlight w:val="none"/>
          <w:lang w:eastAsia="zh-CN"/>
        </w:rPr>
        <w:t>变更或</w:t>
      </w:r>
      <w:r>
        <w:rPr>
          <w:rFonts w:hint="eastAsia" w:ascii="宋体" w:hAnsi="宋体"/>
          <w:szCs w:val="24"/>
          <w:highlight w:val="none"/>
        </w:rPr>
        <w:t>终止</w:t>
      </w:r>
      <w:r>
        <w:rPr>
          <w:rFonts w:hint="eastAsia" w:ascii="宋体" w:hAnsi="宋体"/>
          <w:szCs w:val="24"/>
          <w:highlight w:val="none"/>
          <w:lang w:eastAsia="zh-CN"/>
        </w:rPr>
        <w:t>协议</w:t>
      </w:r>
      <w:r>
        <w:rPr>
          <w:rFonts w:hint="eastAsia" w:ascii="宋体" w:hAnsi="宋体"/>
          <w:szCs w:val="24"/>
          <w:highlight w:val="none"/>
        </w:rPr>
        <w:t>。</w:t>
      </w:r>
    </w:p>
    <w:p w14:paraId="53CAC254">
      <w:pPr>
        <w:spacing w:line="520" w:lineRule="exact"/>
        <w:ind w:firstLine="480" w:firstLineChars="200"/>
        <w:rPr>
          <w:rFonts w:ascii="宋体" w:hAnsi="宋体"/>
          <w:szCs w:val="24"/>
          <w:highlight w:val="none"/>
        </w:rPr>
      </w:pPr>
      <w:r>
        <w:rPr>
          <w:rFonts w:hint="eastAsia" w:ascii="宋体" w:hAnsi="宋体"/>
          <w:szCs w:val="24"/>
          <w:highlight w:val="none"/>
        </w:rPr>
        <w:t xml:space="preserve">    </w:t>
      </w:r>
    </w:p>
    <w:p w14:paraId="25AEFBB0">
      <w:pPr>
        <w:numPr>
          <w:ilvl w:val="0"/>
          <w:numId w:val="1"/>
        </w:numPr>
        <w:spacing w:line="520" w:lineRule="exact"/>
        <w:ind w:firstLine="482" w:firstLineChars="200"/>
        <w:rPr>
          <w:rFonts w:ascii="宋体" w:hAnsi="宋体"/>
          <w:b/>
          <w:szCs w:val="24"/>
          <w:highlight w:val="none"/>
        </w:rPr>
      </w:pPr>
      <w:r>
        <w:rPr>
          <w:rFonts w:ascii="宋体" w:hAnsi="宋体"/>
          <w:b/>
          <w:szCs w:val="24"/>
          <w:highlight w:val="none"/>
        </w:rPr>
        <w:t>合作的</w:t>
      </w:r>
      <w:r>
        <w:rPr>
          <w:rFonts w:hint="eastAsia" w:ascii="宋体" w:hAnsi="宋体"/>
          <w:b/>
          <w:szCs w:val="24"/>
          <w:highlight w:val="none"/>
        </w:rPr>
        <w:t>主体、合作</w:t>
      </w:r>
      <w:r>
        <w:rPr>
          <w:rFonts w:ascii="宋体" w:hAnsi="宋体"/>
          <w:b/>
          <w:szCs w:val="24"/>
          <w:highlight w:val="none"/>
        </w:rPr>
        <w:t>方式、目的和内容：</w:t>
      </w:r>
    </w:p>
    <w:p w14:paraId="0371E85C">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1.</w:t>
      </w:r>
      <w:r>
        <w:rPr>
          <w:rFonts w:ascii="宋体" w:hAnsi="宋体"/>
          <w:szCs w:val="24"/>
          <w:highlight w:val="none"/>
        </w:rPr>
        <w:t>本</w:t>
      </w:r>
      <w:r>
        <w:rPr>
          <w:rFonts w:hint="eastAsia" w:ascii="宋体" w:hAnsi="宋体"/>
          <w:szCs w:val="24"/>
          <w:highlight w:val="none"/>
        </w:rPr>
        <w:t>协议</w:t>
      </w:r>
      <w:r>
        <w:rPr>
          <w:rFonts w:ascii="宋体" w:hAnsi="宋体"/>
          <w:szCs w:val="24"/>
          <w:highlight w:val="none"/>
        </w:rPr>
        <w:t>签署的主体是甲方（申办者）</w:t>
      </w:r>
      <w:permStart w:id="14" w:edGrp="everyone"/>
      <w:r>
        <w:rPr>
          <w:rFonts w:hint="eastAsia" w:ascii="宋体" w:hAnsi="宋体"/>
          <w:szCs w:val="24"/>
          <w:highlight w:val="none"/>
          <w:u w:val="single"/>
          <w:lang w:val="en-US" w:eastAsia="zh-CN"/>
        </w:rPr>
        <w:t xml:space="preserve">            </w:t>
      </w:r>
      <w:permEnd w:id="14"/>
      <w:r>
        <w:rPr>
          <w:rFonts w:hint="eastAsia" w:ascii="宋体" w:hAnsi="宋体"/>
          <w:szCs w:val="24"/>
          <w:highlight w:val="none"/>
          <w:lang w:eastAsia="zh-CN"/>
        </w:rPr>
        <w:t>、</w:t>
      </w:r>
      <w:r>
        <w:rPr>
          <w:rFonts w:ascii="宋体" w:hAnsi="宋体"/>
          <w:szCs w:val="24"/>
          <w:highlight w:val="none"/>
        </w:rPr>
        <w:t>乙方（</w:t>
      </w:r>
      <w:r>
        <w:rPr>
          <w:rFonts w:hint="eastAsia" w:ascii="宋体" w:hAnsi="宋体"/>
          <w:szCs w:val="24"/>
          <w:highlight w:val="none"/>
        </w:rPr>
        <w:t>临床试验</w:t>
      </w:r>
      <w:r>
        <w:rPr>
          <w:rFonts w:ascii="宋体" w:hAnsi="宋体"/>
          <w:szCs w:val="24"/>
          <w:highlight w:val="none"/>
        </w:rPr>
        <w:t>机构）</w:t>
      </w:r>
      <w:r>
        <w:rPr>
          <w:rFonts w:hint="eastAsia" w:ascii="宋体" w:hAnsi="宋体"/>
          <w:szCs w:val="24"/>
          <w:highlight w:val="none"/>
          <w:u w:val="single"/>
          <w:lang w:eastAsia="zh-CN"/>
        </w:rPr>
        <w:t>中山大学附属第五医院</w:t>
      </w:r>
      <w:r>
        <w:rPr>
          <w:rFonts w:hint="eastAsia" w:ascii="宋体" w:hAnsi="宋体"/>
          <w:szCs w:val="24"/>
          <w:highlight w:val="none"/>
        </w:rPr>
        <w:t>，甲方邀请乙方作为【</w:t>
      </w:r>
      <w:permStart w:id="15" w:edGrp="everyone"/>
      <w:r>
        <w:rPr>
          <w:rFonts w:hint="eastAsia" w:ascii="宋体" w:hAnsi="宋体"/>
          <w:szCs w:val="24"/>
          <w:highlight w:val="none"/>
        </w:rPr>
        <w:sym w:font="Wingdings 2" w:char="00A3"/>
      </w:r>
      <w:permEnd w:id="15"/>
      <w:r>
        <w:rPr>
          <w:rFonts w:hint="eastAsia" w:ascii="宋体" w:hAnsi="宋体"/>
          <w:szCs w:val="24"/>
          <w:highlight w:val="none"/>
        </w:rPr>
        <w:t>组长单位/</w:t>
      </w:r>
      <w:permStart w:id="16" w:edGrp="everyone"/>
      <w:r>
        <w:rPr>
          <w:rFonts w:hint="eastAsia" w:ascii="宋体" w:hAnsi="宋体"/>
          <w:szCs w:val="24"/>
          <w:highlight w:val="none"/>
          <w:lang w:eastAsia="zh-CN"/>
        </w:rPr>
        <w:t>□</w:t>
      </w:r>
      <w:permEnd w:id="16"/>
      <w:r>
        <w:rPr>
          <w:rFonts w:hint="eastAsia" w:ascii="宋体" w:hAnsi="宋体"/>
          <w:szCs w:val="24"/>
          <w:highlight w:val="none"/>
        </w:rPr>
        <w:t>分中心单位】参加本项临床试验，方案编号：</w:t>
      </w:r>
      <w:permStart w:id="17" w:edGrp="everyone"/>
      <w:r>
        <w:rPr>
          <w:rFonts w:hint="eastAsia" w:ascii="宋体" w:hAnsi="宋体"/>
          <w:szCs w:val="24"/>
          <w:highlight w:val="none"/>
          <w:u w:val="single"/>
          <w:lang w:val="en-US" w:eastAsia="zh-CN"/>
        </w:rPr>
        <w:t xml:space="preserve">            </w:t>
      </w:r>
      <w:permEnd w:id="17"/>
      <w:r>
        <w:rPr>
          <w:rFonts w:hint="eastAsia" w:ascii="宋体" w:hAnsi="宋体"/>
          <w:szCs w:val="24"/>
          <w:highlight w:val="none"/>
        </w:rPr>
        <w:t>，试验医疗器械</w:t>
      </w:r>
      <w:r>
        <w:rPr>
          <w:rFonts w:hint="eastAsia" w:ascii="宋体" w:hAnsi="宋体"/>
          <w:szCs w:val="24"/>
          <w:highlight w:val="none"/>
          <w:lang w:eastAsia="zh-CN"/>
        </w:rPr>
        <w:t>名称：</w:t>
      </w:r>
      <w:permStart w:id="18" w:edGrp="everyone"/>
      <w:r>
        <w:rPr>
          <w:rFonts w:hint="eastAsia" w:ascii="宋体" w:hAnsi="宋体"/>
          <w:szCs w:val="24"/>
          <w:highlight w:val="none"/>
          <w:u w:val="single"/>
          <w:lang w:val="en-US" w:eastAsia="zh-CN"/>
        </w:rPr>
        <w:t xml:space="preserve">          （型号：  ）</w:t>
      </w:r>
      <w:permEnd w:id="18"/>
      <w:r>
        <w:rPr>
          <w:rFonts w:hint="eastAsia" w:ascii="宋体" w:hAnsi="宋体"/>
          <w:szCs w:val="24"/>
          <w:highlight w:val="none"/>
        </w:rPr>
        <w:t>，注册分类：</w:t>
      </w:r>
      <w:permStart w:id="19" w:edGrp="everyone"/>
      <w:r>
        <w:rPr>
          <w:rFonts w:hint="eastAsia" w:ascii="宋体" w:hAnsi="宋体"/>
          <w:szCs w:val="24"/>
          <w:highlight w:val="none"/>
          <w:u w:val="single"/>
          <w:lang w:val="en-US" w:eastAsia="zh-CN"/>
        </w:rPr>
        <w:t xml:space="preserve">        </w:t>
      </w:r>
      <w:permEnd w:id="19"/>
      <w:r>
        <w:rPr>
          <w:rFonts w:hint="eastAsia" w:ascii="宋体" w:hAnsi="宋体"/>
          <w:szCs w:val="24"/>
          <w:highlight w:val="none"/>
        </w:rPr>
        <w:t>类，乙方接受委托。</w:t>
      </w:r>
    </w:p>
    <w:p w14:paraId="28F68461">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2.乙方</w:t>
      </w:r>
      <w:r>
        <w:rPr>
          <w:rFonts w:ascii="宋体" w:hAnsi="宋体"/>
          <w:szCs w:val="24"/>
          <w:highlight w:val="none"/>
        </w:rPr>
        <w:t>负责</w:t>
      </w:r>
      <w:r>
        <w:rPr>
          <w:rFonts w:hint="eastAsia" w:ascii="宋体" w:hAnsi="宋体"/>
          <w:szCs w:val="24"/>
          <w:highlight w:val="none"/>
        </w:rPr>
        <w:t>本</w:t>
      </w:r>
      <w:r>
        <w:rPr>
          <w:rFonts w:ascii="宋体" w:hAnsi="宋体"/>
          <w:szCs w:val="24"/>
          <w:highlight w:val="none"/>
        </w:rPr>
        <w:t>项</w:t>
      </w:r>
      <w:r>
        <w:rPr>
          <w:rFonts w:hint="eastAsia" w:ascii="宋体" w:hAnsi="宋体"/>
          <w:szCs w:val="24"/>
          <w:highlight w:val="none"/>
        </w:rPr>
        <w:t>临床试验</w:t>
      </w:r>
      <w:r>
        <w:rPr>
          <w:rFonts w:ascii="宋体" w:hAnsi="宋体"/>
          <w:szCs w:val="24"/>
          <w:highlight w:val="none"/>
        </w:rPr>
        <w:t>的临床专业为</w:t>
      </w:r>
      <w:permStart w:id="20" w:edGrp="everyone"/>
      <w:r>
        <w:rPr>
          <w:rFonts w:hint="eastAsia" w:ascii="宋体" w:hAnsi="宋体"/>
          <w:szCs w:val="24"/>
          <w:highlight w:val="none"/>
          <w:u w:val="single"/>
          <w:lang w:val="en-US" w:eastAsia="zh-CN"/>
        </w:rPr>
        <w:t xml:space="preserve">            </w:t>
      </w:r>
      <w:permEnd w:id="20"/>
      <w:r>
        <w:rPr>
          <w:rFonts w:ascii="宋体" w:hAnsi="宋体"/>
          <w:szCs w:val="24"/>
          <w:highlight w:val="none"/>
        </w:rPr>
        <w:t>，主要研究者（PI）为</w:t>
      </w:r>
      <w:permStart w:id="21" w:edGrp="everyone"/>
      <w:r>
        <w:rPr>
          <w:rFonts w:hint="eastAsia" w:ascii="宋体" w:hAnsi="宋体"/>
          <w:szCs w:val="24"/>
          <w:highlight w:val="none"/>
          <w:u w:val="single"/>
          <w:lang w:val="en-US" w:eastAsia="zh-CN"/>
        </w:rPr>
        <w:t xml:space="preserve">          </w:t>
      </w:r>
      <w:permEnd w:id="21"/>
      <w:r>
        <w:rPr>
          <w:rFonts w:hint="eastAsia" w:ascii="宋体" w:hAnsi="宋体"/>
          <w:szCs w:val="24"/>
          <w:highlight w:val="none"/>
          <w:u w:val="single"/>
          <w:lang w:val="en-US" w:eastAsia="zh-CN"/>
        </w:rPr>
        <w:t xml:space="preserve"> </w:t>
      </w:r>
      <w:r>
        <w:rPr>
          <w:rFonts w:hint="eastAsia" w:ascii="宋体" w:hAnsi="宋体"/>
          <w:szCs w:val="24"/>
          <w:highlight w:val="none"/>
        </w:rPr>
        <w:t>。</w:t>
      </w:r>
    </w:p>
    <w:p w14:paraId="7EDBB144">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3.</w:t>
      </w:r>
      <w:r>
        <w:rPr>
          <w:rFonts w:ascii="宋体" w:hAnsi="宋体"/>
          <w:szCs w:val="24"/>
          <w:highlight w:val="none"/>
        </w:rPr>
        <w:t>该试验总设计例数为</w:t>
      </w:r>
      <w:permStart w:id="22" w:edGrp="everyone"/>
      <w:r>
        <w:rPr>
          <w:rFonts w:hint="eastAsia" w:ascii="宋体" w:hAnsi="宋体"/>
          <w:szCs w:val="24"/>
          <w:highlight w:val="none"/>
          <w:u w:val="single"/>
          <w:lang w:val="en-US" w:eastAsia="zh-CN"/>
        </w:rPr>
        <w:t xml:space="preserve">        </w:t>
      </w:r>
      <w:permEnd w:id="22"/>
      <w:r>
        <w:rPr>
          <w:rFonts w:ascii="宋体" w:hAnsi="宋体"/>
          <w:szCs w:val="24"/>
          <w:highlight w:val="none"/>
        </w:rPr>
        <w:t>例，</w:t>
      </w:r>
      <w:r>
        <w:rPr>
          <w:rFonts w:hint="eastAsia" w:ascii="宋体" w:hAnsi="宋体"/>
          <w:szCs w:val="24"/>
          <w:highlight w:val="none"/>
        </w:rPr>
        <w:t>甲</w:t>
      </w:r>
      <w:r>
        <w:rPr>
          <w:rFonts w:ascii="宋体" w:hAnsi="宋体"/>
          <w:szCs w:val="24"/>
          <w:highlight w:val="none"/>
        </w:rPr>
        <w:t>方计划委托乙方完成</w:t>
      </w:r>
      <w:permStart w:id="23" w:edGrp="everyone"/>
      <w:r>
        <w:rPr>
          <w:rFonts w:hint="eastAsia" w:ascii="宋体" w:hAnsi="宋体"/>
          <w:szCs w:val="24"/>
          <w:highlight w:val="none"/>
          <w:u w:val="single"/>
          <w:lang w:val="en-US" w:eastAsia="zh-CN"/>
        </w:rPr>
        <w:t xml:space="preserve">        </w:t>
      </w:r>
      <w:permEnd w:id="23"/>
      <w:r>
        <w:rPr>
          <w:rFonts w:ascii="宋体" w:hAnsi="宋体"/>
          <w:szCs w:val="24"/>
          <w:highlight w:val="none"/>
        </w:rPr>
        <w:t>例</w:t>
      </w:r>
      <w:r>
        <w:rPr>
          <w:rFonts w:hint="eastAsia" w:ascii="宋体" w:hAnsi="宋体"/>
          <w:szCs w:val="24"/>
          <w:highlight w:val="none"/>
          <w:lang w:eastAsia="zh-CN"/>
        </w:rPr>
        <w:t>。</w:t>
      </w:r>
    </w:p>
    <w:p w14:paraId="10EA7782">
      <w:pPr>
        <w:spacing w:line="520" w:lineRule="exact"/>
        <w:ind w:firstLine="482" w:firstLineChars="200"/>
        <w:rPr>
          <w:rFonts w:ascii="宋体" w:hAnsi="宋体"/>
          <w:b/>
          <w:szCs w:val="24"/>
          <w:highlight w:val="none"/>
        </w:rPr>
      </w:pPr>
    </w:p>
    <w:p w14:paraId="02442BA7">
      <w:pPr>
        <w:spacing w:line="520" w:lineRule="exact"/>
        <w:ind w:firstLine="482" w:firstLineChars="200"/>
        <w:rPr>
          <w:rFonts w:ascii="宋体" w:hAnsi="宋体"/>
          <w:b/>
          <w:szCs w:val="24"/>
          <w:highlight w:val="none"/>
        </w:rPr>
      </w:pPr>
      <w:r>
        <w:rPr>
          <w:rFonts w:hint="eastAsia" w:ascii="宋体" w:hAnsi="宋体"/>
          <w:b/>
          <w:szCs w:val="24"/>
          <w:highlight w:val="none"/>
        </w:rPr>
        <w:t>二、</w:t>
      </w:r>
      <w:r>
        <w:rPr>
          <w:rFonts w:hint="eastAsia" w:ascii="宋体" w:hAnsi="宋体"/>
          <w:b/>
          <w:szCs w:val="24"/>
          <w:highlight w:val="none"/>
          <w:lang w:eastAsia="zh-CN"/>
        </w:rPr>
        <w:t>权利和义务</w:t>
      </w:r>
      <w:r>
        <w:rPr>
          <w:rFonts w:hint="eastAsia" w:ascii="宋体" w:hAnsi="宋体"/>
          <w:b/>
          <w:szCs w:val="24"/>
          <w:highlight w:val="none"/>
        </w:rPr>
        <w:t>：</w:t>
      </w:r>
    </w:p>
    <w:p w14:paraId="69A12B08">
      <w:pPr>
        <w:spacing w:line="520" w:lineRule="exact"/>
        <w:ind w:firstLine="482" w:firstLineChars="200"/>
        <w:rPr>
          <w:rFonts w:ascii="宋体" w:hAnsi="宋体"/>
          <w:b/>
          <w:bCs/>
          <w:szCs w:val="24"/>
          <w:highlight w:val="none"/>
        </w:rPr>
      </w:pPr>
      <w:r>
        <w:rPr>
          <w:rFonts w:hint="eastAsia" w:ascii="宋体" w:hAnsi="宋体"/>
          <w:b/>
          <w:bCs/>
          <w:szCs w:val="24"/>
          <w:highlight w:val="none"/>
        </w:rPr>
        <w:t>（一）甲方</w:t>
      </w:r>
      <w:r>
        <w:rPr>
          <w:rFonts w:hint="eastAsia" w:ascii="宋体" w:hAnsi="宋体"/>
          <w:b/>
          <w:bCs/>
          <w:szCs w:val="24"/>
          <w:highlight w:val="none"/>
          <w:lang w:eastAsia="zh-CN"/>
        </w:rPr>
        <w:t>的权利和义务</w:t>
      </w:r>
      <w:r>
        <w:rPr>
          <w:rFonts w:hint="eastAsia" w:ascii="宋体" w:hAnsi="宋体"/>
          <w:b/>
          <w:bCs/>
          <w:szCs w:val="24"/>
          <w:highlight w:val="none"/>
        </w:rPr>
        <w:t>：</w:t>
      </w:r>
    </w:p>
    <w:p w14:paraId="34791A3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根据《医疗器械临床试验质量管理规范》中对申办方、监查员的职责限定，甲方应在</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中</w:t>
      </w:r>
      <w:r>
        <w:rPr>
          <w:rFonts w:hint="eastAsia" w:ascii="宋体" w:hAnsi="宋体" w:cs="宋体"/>
          <w:kern w:val="2"/>
          <w:sz w:val="24"/>
          <w:szCs w:val="24"/>
          <w:highlight w:val="none"/>
          <w:lang w:val="en-US" w:eastAsia="zh-CN" w:bidi="ar"/>
        </w:rPr>
        <w:t>履行</w:t>
      </w:r>
      <w:r>
        <w:rPr>
          <w:rFonts w:hint="eastAsia" w:ascii="宋体" w:hAnsi="宋体" w:eastAsia="宋体" w:cs="宋体"/>
          <w:kern w:val="2"/>
          <w:sz w:val="24"/>
          <w:szCs w:val="24"/>
          <w:highlight w:val="none"/>
          <w:lang w:val="en-US" w:eastAsia="zh-CN" w:bidi="ar"/>
        </w:rPr>
        <w:t>如下职责：</w:t>
      </w:r>
    </w:p>
    <w:p w14:paraId="5BD385D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提供试验相关的文件（例如：临床试验方案、病例报告表、研究者手册、知情同意书和其他试验医疗器械相关的安全性信息等），并且承担相关的一切费用。另外，甲方须对其提供的所有资料的真实性、合规性、合法性负责。</w:t>
      </w:r>
    </w:p>
    <w:p w14:paraId="42799F6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负责与乙方一起对主要研究者及其研究团队进行资格审核，以选择合格的研究者。</w:t>
      </w:r>
    </w:p>
    <w:p w14:paraId="709A5466">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免费提供实施本研究所需要的、且经检验合格的试验用医疗器械、设备及耗材，并提供相应的产品检验报告。甲方保证其向乙方所提供的试验用医疗器械的生产符合法律、法规的规定，保证医疗器械的质量，并对试验用医疗器械进行适当的包装与标签，使之符合临床试验的设计需要。</w:t>
      </w:r>
      <w:r>
        <w:rPr>
          <w:rFonts w:hint="eastAsia"/>
          <w:color w:val="000000"/>
          <w:sz w:val="24"/>
          <w:highlight w:val="none"/>
        </w:rPr>
        <w:t>若因试验用</w:t>
      </w:r>
      <w:r>
        <w:rPr>
          <w:rFonts w:hint="eastAsia"/>
          <w:color w:val="000000"/>
          <w:sz w:val="24"/>
          <w:highlight w:val="none"/>
          <w:lang w:eastAsia="zh-CN"/>
        </w:rPr>
        <w:t>产品的</w:t>
      </w:r>
      <w:r>
        <w:rPr>
          <w:rFonts w:hint="eastAsia"/>
          <w:color w:val="000000"/>
          <w:sz w:val="24"/>
          <w:highlight w:val="none"/>
        </w:rPr>
        <w:t>缺陷等问题而中断临床试验，乙方不承担任何责任</w:t>
      </w:r>
      <w:r>
        <w:rPr>
          <w:rFonts w:hint="eastAsia"/>
          <w:color w:val="000000"/>
          <w:sz w:val="24"/>
          <w:highlight w:val="none"/>
          <w:lang w:eastAsia="zh-CN"/>
        </w:rPr>
        <w:t>。</w:t>
      </w:r>
    </w:p>
    <w:p w14:paraId="5C732AAE">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甲方负责对乙方的研究人员进行本临床研究有关的培训</w:t>
      </w:r>
      <w:r>
        <w:rPr>
          <w:rFonts w:hint="eastAsia" w:ascii="宋体" w:hAnsi="宋体" w:cs="宋体"/>
          <w:kern w:val="2"/>
          <w:sz w:val="24"/>
          <w:szCs w:val="24"/>
          <w:highlight w:val="none"/>
          <w:lang w:val="en-US" w:eastAsia="zh-CN" w:bidi="ar"/>
        </w:rPr>
        <w:t>，</w:t>
      </w:r>
      <w:r>
        <w:rPr>
          <w:rFonts w:hint="eastAsia"/>
          <w:sz w:val="24"/>
          <w:highlight w:val="none"/>
          <w:lang w:eastAsia="zh-CN"/>
        </w:rPr>
        <w:t>并详细说明有关注意事项</w:t>
      </w:r>
      <w:r>
        <w:rPr>
          <w:rFonts w:hint="eastAsia" w:ascii="宋体" w:hAnsi="宋体" w:eastAsia="宋体" w:cs="宋体"/>
          <w:kern w:val="2"/>
          <w:sz w:val="24"/>
          <w:szCs w:val="24"/>
          <w:highlight w:val="none"/>
          <w:lang w:val="en-US" w:eastAsia="zh-CN" w:bidi="ar"/>
        </w:rPr>
        <w:t>。</w:t>
      </w:r>
    </w:p>
    <w:p w14:paraId="4B0F13E0">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甲方为临床试验质量保证责任方，其应建立对临床试验的质量控制和质量保证系统。</w:t>
      </w:r>
    </w:p>
    <w:p w14:paraId="2D74EB42">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甲方应及时向乙方（包括主要研究者、</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伦理委员会）报告可能影响受试者健康或安全的严重或持续违背方案事件和其他重要信息，以便乙方采取相关措施改进/保护受试者。</w:t>
      </w:r>
    </w:p>
    <w:p w14:paraId="78A91F43">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派遣合格的</w:t>
      </w:r>
      <w:r>
        <w:rPr>
          <w:rFonts w:hint="eastAsia" w:ascii="宋体" w:hAnsi="宋体" w:cs="宋体"/>
          <w:sz w:val="24"/>
          <w:szCs w:val="24"/>
          <w:highlight w:val="none"/>
          <w:lang w:eastAsia="zh-CN"/>
        </w:rPr>
        <w:t>、符合法规要求的</w:t>
      </w:r>
      <w:r>
        <w:rPr>
          <w:rFonts w:hint="eastAsia" w:ascii="宋体" w:hAnsi="宋体" w:eastAsia="宋体" w:cs="宋体"/>
          <w:sz w:val="24"/>
          <w:szCs w:val="24"/>
          <w:highlight w:val="none"/>
        </w:rPr>
        <w:t>监查员，并为</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所接受，依照</w:t>
      </w:r>
      <w:r>
        <w:rPr>
          <w:rFonts w:hint="eastAsia" w:ascii="宋体" w:hAnsi="宋体" w:cs="宋体"/>
          <w:sz w:val="24"/>
          <w:szCs w:val="24"/>
          <w:highlight w:val="none"/>
          <w:lang w:eastAsia="zh-CN"/>
        </w:rPr>
        <w:t>监查员</w:t>
      </w:r>
      <w:r>
        <w:rPr>
          <w:rFonts w:hint="eastAsia" w:ascii="宋体" w:hAnsi="宋体" w:eastAsia="宋体" w:cs="宋体"/>
          <w:sz w:val="24"/>
          <w:szCs w:val="24"/>
          <w:highlight w:val="none"/>
        </w:rPr>
        <w:t>的工作任务和职责要求，对本临床试验的质量进行监查，确保本临床试验资料符合相关要求；</w:t>
      </w:r>
      <w:r>
        <w:rPr>
          <w:rFonts w:hint="eastAsia" w:ascii="宋体" w:hAnsi="宋体" w:eastAsia="宋体" w:cs="宋体"/>
          <w:kern w:val="2"/>
          <w:sz w:val="24"/>
          <w:szCs w:val="24"/>
          <w:highlight w:val="none"/>
          <w:lang w:val="en-US" w:eastAsia="zh-CN" w:bidi="ar"/>
        </w:rPr>
        <w:t>监查员</w:t>
      </w:r>
      <w:r>
        <w:rPr>
          <w:rFonts w:hint="eastAsia" w:ascii="宋体" w:hAnsi="宋体" w:eastAsia="宋体" w:cs="宋体"/>
          <w:sz w:val="24"/>
          <w:szCs w:val="24"/>
          <w:highlight w:val="none"/>
        </w:rPr>
        <w:t>依据入组例数</w:t>
      </w:r>
      <w:r>
        <w:rPr>
          <w:rFonts w:hint="eastAsia" w:ascii="宋体" w:hAnsi="宋体" w:cs="宋体"/>
          <w:sz w:val="24"/>
          <w:szCs w:val="24"/>
          <w:highlight w:val="none"/>
          <w:lang w:eastAsia="zh-CN"/>
        </w:rPr>
        <w:t>以及临床试验复杂程度</w:t>
      </w:r>
      <w:r>
        <w:rPr>
          <w:rFonts w:hint="eastAsia" w:ascii="宋体" w:hAnsi="宋体" w:eastAsia="宋体" w:cs="宋体"/>
          <w:sz w:val="24"/>
          <w:szCs w:val="24"/>
          <w:highlight w:val="none"/>
        </w:rPr>
        <w:t>制定项目监查计划，并提交</w:t>
      </w:r>
      <w:r>
        <w:rPr>
          <w:rFonts w:hint="eastAsia" w:ascii="宋体" w:hAnsi="宋体" w:cs="宋体"/>
          <w:sz w:val="24"/>
          <w:szCs w:val="24"/>
          <w:highlight w:val="none"/>
          <w:lang w:eastAsia="zh-CN"/>
        </w:rPr>
        <w:t>乙方，</w:t>
      </w:r>
      <w:r>
        <w:rPr>
          <w:rFonts w:hint="eastAsia" w:ascii="宋体" w:hAnsi="宋体" w:eastAsia="宋体" w:cs="宋体"/>
          <w:kern w:val="2"/>
          <w:sz w:val="24"/>
          <w:szCs w:val="24"/>
          <w:highlight w:val="none"/>
          <w:lang w:val="en-US" w:eastAsia="zh-CN" w:bidi="ar"/>
        </w:rPr>
        <w:t>并且甲方应在每次监查后</w:t>
      </w:r>
      <w:permStart w:id="24" w:edGrp="everyone"/>
      <w:r>
        <w:rPr>
          <w:rFonts w:hint="eastAsia" w:ascii="宋体" w:hAnsi="宋体" w:eastAsia="宋体" w:cs="宋体"/>
          <w:kern w:val="2"/>
          <w:sz w:val="24"/>
          <w:szCs w:val="24"/>
          <w:highlight w:val="none"/>
          <w:u w:val="single"/>
          <w:lang w:val="en-US" w:eastAsia="zh-CN" w:bidi="ar"/>
        </w:rPr>
        <w:t>10</w:t>
      </w:r>
      <w:permEnd w:id="24"/>
      <w:r>
        <w:rPr>
          <w:rFonts w:hint="eastAsia" w:ascii="宋体" w:hAnsi="宋体" w:eastAsia="宋体" w:cs="宋体"/>
          <w:kern w:val="2"/>
          <w:sz w:val="24"/>
          <w:szCs w:val="24"/>
          <w:highlight w:val="none"/>
          <w:lang w:val="en-US" w:eastAsia="zh-CN" w:bidi="ar"/>
        </w:rPr>
        <w:t>天内向乙方提交监查报告</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及时将监查发现问题及研究者改进情况记录报乙方备案</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甲方或监查员如果没有及时上报以上信息，或在试验进行任何阶段发现有安全性或试验质量等问题，乙方机构有权暂时停止试验，如果甲方拒不执行试验暂停，乙方机构有权终止临床试验，相关的一切法律责任及损失由甲方负责。</w:t>
      </w:r>
      <w:r>
        <w:rPr>
          <w:rFonts w:hint="default" w:ascii="Times New Roman" w:hAnsi="Times New Roman"/>
          <w:szCs w:val="24"/>
          <w:highlight w:val="none"/>
          <w:lang w:bidi="ar"/>
        </w:rPr>
        <w:t>若甲方监查员的行为违反了法律法规或</w:t>
      </w:r>
      <w:r>
        <w:rPr>
          <w:rFonts w:hint="eastAsia" w:ascii="Times New Roman" w:hAnsi="Times New Roman"/>
          <w:szCs w:val="24"/>
          <w:highlight w:val="none"/>
          <w:lang w:eastAsia="zh-CN" w:bidi="ar"/>
        </w:rPr>
        <w:t>乙方</w:t>
      </w:r>
      <w:r>
        <w:rPr>
          <w:rFonts w:hint="default" w:ascii="Times New Roman" w:hAnsi="Times New Roman"/>
          <w:szCs w:val="24"/>
          <w:highlight w:val="none"/>
          <w:lang w:bidi="ar"/>
        </w:rPr>
        <w:t>医院的规定，乙方有权要求更换监查员，并且甲方应承担由此产生的所有费用和责任。</w:t>
      </w:r>
    </w:p>
    <w:p w14:paraId="1060ADF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甲方委派的监查员及其项目相关人员有权核对与该项研究有关的所有受试者的原始资料，但须提前经过甲方和乙方允许且不得将受试者的病历资料、信息通过任何方式带出或传出研究机构之外，否则因此而产生的一切法律责任和损失均由甲方承担。甲方从乙方处查阅或者取走的任何试验资料均需有资料查阅和交接记录。</w:t>
      </w:r>
      <w:r>
        <w:rPr>
          <w:rFonts w:hint="eastAsia" w:ascii="Times New Roman" w:hAnsi="Times New Roman" w:eastAsia="宋体" w:cs="Times New Roman"/>
          <w:color w:val="000000"/>
          <w:kern w:val="2"/>
          <w:sz w:val="24"/>
          <w:szCs w:val="24"/>
          <w:highlight w:val="none"/>
          <w:lang w:val="en-US" w:eastAsia="zh-CN" w:bidi="ar"/>
        </w:rPr>
        <w:t>监查员以及其他研究参与人员在监查、随访、数据审核等一切活动中如有涉及原始数据的篡改、修改、修饰等行为，</w:t>
      </w:r>
      <w:r>
        <w:rPr>
          <w:rFonts w:hint="eastAsia" w:ascii="Times New Roman" w:hAnsi="Times New Roman" w:cs="Times New Roman"/>
          <w:color w:val="000000"/>
          <w:kern w:val="2"/>
          <w:sz w:val="24"/>
          <w:szCs w:val="24"/>
          <w:highlight w:val="none"/>
          <w:lang w:val="en-US" w:eastAsia="zh-CN" w:bidi="ar"/>
        </w:rPr>
        <w:t>甲</w:t>
      </w:r>
      <w:r>
        <w:rPr>
          <w:rFonts w:hint="eastAsia" w:ascii="Times New Roman" w:hAnsi="Times New Roman" w:eastAsia="宋体" w:cs="Times New Roman"/>
          <w:color w:val="000000"/>
          <w:kern w:val="2"/>
          <w:sz w:val="24"/>
          <w:szCs w:val="24"/>
          <w:highlight w:val="none"/>
          <w:lang w:val="en-US" w:eastAsia="zh-CN" w:bidi="ar"/>
        </w:rPr>
        <w:t>方将承担所有的相关法律责任。</w:t>
      </w:r>
    </w:p>
    <w:p w14:paraId="0B0E92E6">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监查员在监查过程中发生的人身损害，由</w:t>
      </w:r>
      <w:r>
        <w:rPr>
          <w:rFonts w:hint="eastAsia" w:ascii="宋体" w:hAnsi="宋体" w:cs="宋体"/>
          <w:kern w:val="2"/>
          <w:sz w:val="24"/>
          <w:szCs w:val="24"/>
          <w:highlight w:val="none"/>
          <w:lang w:val="en-US" w:eastAsia="zh-CN" w:bidi="ar"/>
        </w:rPr>
        <w:t>甲方</w:t>
      </w:r>
      <w:r>
        <w:rPr>
          <w:rFonts w:hint="eastAsia" w:ascii="宋体" w:hAnsi="宋体" w:eastAsia="宋体" w:cs="宋体"/>
          <w:kern w:val="2"/>
          <w:sz w:val="24"/>
          <w:szCs w:val="24"/>
          <w:highlight w:val="none"/>
          <w:lang w:val="en-US" w:eastAsia="zh-CN" w:bidi="ar"/>
        </w:rPr>
        <w:t>承担，甲方负有义务协助乙方维权；监查员违反相关法律法规、规范，甲方负有责任的，因此产生的财产损失及相关法律责任均由甲方承担。</w:t>
      </w:r>
      <w:r>
        <w:rPr>
          <w:rFonts w:hint="eastAsia" w:ascii="Times New Roman" w:hAnsi="Times New Roman" w:eastAsia="宋体" w:cs="Times New Roman"/>
          <w:color w:val="000000"/>
          <w:kern w:val="2"/>
          <w:sz w:val="24"/>
          <w:szCs w:val="24"/>
          <w:highlight w:val="none"/>
          <w:lang w:val="en-US" w:eastAsia="zh-CN" w:bidi="ar"/>
        </w:rPr>
        <w:t>监查员不得在医院工作场所进行视频直播活动</w:t>
      </w:r>
      <w:r>
        <w:rPr>
          <w:rFonts w:hint="default" w:ascii="Times New Roman" w:hAnsi="Times New Roman"/>
          <w:szCs w:val="24"/>
          <w:highlight w:val="none"/>
          <w:lang w:bidi="ar"/>
        </w:rPr>
        <w:t>或其他与本协议无关的活动</w:t>
      </w:r>
      <w:r>
        <w:rPr>
          <w:rFonts w:hint="eastAsia" w:ascii="Times New Roman" w:hAnsi="Times New Roman" w:eastAsia="宋体" w:cs="Times New Roman"/>
          <w:color w:val="000000"/>
          <w:kern w:val="2"/>
          <w:sz w:val="24"/>
          <w:szCs w:val="24"/>
          <w:highlight w:val="none"/>
          <w:lang w:val="en-US" w:eastAsia="zh-CN" w:bidi="ar"/>
        </w:rPr>
        <w:t>，不得以任何形式发布任何可能有损乙方声誉和医疗行业形象的不当言论。</w:t>
      </w:r>
    </w:p>
    <w:p w14:paraId="13032AEE">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本试验一旦发生不良事件或严重不良事件，甲方应该积极参与协调处理，甲方监查员或者负责人须及时到达</w:t>
      </w:r>
      <w:r>
        <w:rPr>
          <w:rFonts w:hint="eastAsia" w:ascii="宋体" w:hAnsi="宋体" w:cs="宋体"/>
          <w:b w:val="0"/>
          <w:bCs w:val="0"/>
          <w:kern w:val="2"/>
          <w:sz w:val="24"/>
          <w:szCs w:val="24"/>
          <w:highlight w:val="none"/>
          <w:u w:val="none"/>
          <w:lang w:val="en-US" w:eastAsia="zh-CN" w:bidi="ar"/>
        </w:rPr>
        <w:t>乙方</w:t>
      </w:r>
      <w:r>
        <w:rPr>
          <w:rFonts w:hint="eastAsia" w:ascii="宋体" w:hAnsi="宋体" w:eastAsia="宋体" w:cs="宋体"/>
          <w:kern w:val="2"/>
          <w:sz w:val="24"/>
          <w:szCs w:val="24"/>
          <w:highlight w:val="none"/>
          <w:lang w:val="en-US" w:eastAsia="zh-CN" w:bidi="ar"/>
        </w:rPr>
        <w:t>现场协助处理相关事宜，负责协助处理严重不良事件后果并采取必要的措施，以保证受试者的安全和权益，并及时向医疗器械监督管理部门和卫生行政管理部门报告，同时向涉及同一医疗器械的临床试验的其他研究单位通报不良事件。</w:t>
      </w:r>
      <w:r>
        <w:rPr>
          <w:rFonts w:hint="eastAsia" w:ascii="宋体" w:hAnsi="宋体" w:cs="宋体"/>
          <w:szCs w:val="24"/>
          <w:highlight w:val="none"/>
          <w:lang w:bidi="ar"/>
        </w:rPr>
        <w:t>甲方须依法承担受试者相应的医疗费和补偿/赔偿，以及对因此造成的乙方损失进行补偿/赔偿。因乙方不遵循试验方案或不遵循甲方书面提出的建议（对试验方案或甲方书面建议的偏离是由受试者健康或安全的紧迫威胁而导致的除外）的不良事件除外。</w:t>
      </w:r>
    </w:p>
    <w:p w14:paraId="38698D0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应对参加临床试验的受试者提供保险，对于发生与试验相关的损害或死亡</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以及发生与试验相关的纠纷，甲方负责承担全部责任，包括治疗费用及相应的经济补偿及赔偿。但因乙方</w:t>
      </w:r>
      <w:r>
        <w:rPr>
          <w:rFonts w:hint="eastAsia" w:ascii="宋体" w:hAnsi="宋体" w:cs="宋体"/>
          <w:szCs w:val="24"/>
          <w:highlight w:val="none"/>
          <w:lang w:bidi="ar"/>
        </w:rPr>
        <w:t>不遵循试验方案或不遵循甲方书面提出的建议（对试验方案或甲方书面建议的偏离是由受试者健康或安全的紧迫威胁而导致的除外）</w:t>
      </w:r>
      <w:r>
        <w:rPr>
          <w:rFonts w:hint="eastAsia" w:ascii="宋体" w:hAnsi="宋体" w:eastAsia="宋体" w:cs="宋体"/>
          <w:kern w:val="2"/>
          <w:sz w:val="24"/>
          <w:szCs w:val="24"/>
          <w:highlight w:val="none"/>
          <w:lang w:val="en-US" w:eastAsia="zh-CN" w:bidi="ar"/>
        </w:rPr>
        <w:t>除外。</w:t>
      </w:r>
    </w:p>
    <w:p w14:paraId="31ACBA35">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受试者因本试验相关的损害或死亡而产生的</w:t>
      </w:r>
      <w:r>
        <w:rPr>
          <w:rFonts w:hint="eastAsia" w:ascii="宋体" w:hAnsi="宋体" w:cs="宋体"/>
          <w:szCs w:val="24"/>
          <w:highlight w:val="none"/>
          <w:lang w:bidi="ar"/>
        </w:rPr>
        <w:t>治疗费和补偿/赔偿费用应在受试者出院前完成支付，或在受试者死亡后的</w:t>
      </w:r>
      <w:permStart w:id="25" w:edGrp="everyone"/>
      <w:r>
        <w:rPr>
          <w:rFonts w:hint="eastAsia" w:ascii="宋体" w:hAnsi="宋体" w:cs="宋体"/>
          <w:szCs w:val="24"/>
          <w:highlight w:val="none"/>
          <w:lang w:bidi="ar"/>
        </w:rPr>
        <w:t>10</w:t>
      </w:r>
      <w:permEnd w:id="25"/>
      <w:r>
        <w:rPr>
          <w:rFonts w:hint="eastAsia" w:ascii="宋体" w:hAnsi="宋体" w:cs="宋体"/>
          <w:szCs w:val="24"/>
          <w:highlight w:val="none"/>
          <w:lang w:bidi="ar"/>
        </w:rPr>
        <w:t>个工作日内完成费用支付；在产生由受试者损害引起的法律纠纷时，为免扩大影响，乙方有权决定聘请专业律师，费用由甲方承担。</w:t>
      </w:r>
    </w:p>
    <w:p w14:paraId="10D6E4C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甲方应向乙方递送数据和安全监查计划。甲方应按乙方伦理委员会的要求在规定的时间内向乙方提供例行数据安全监查报告和紧急数据安全监查报告。</w:t>
      </w:r>
    </w:p>
    <w:p w14:paraId="679E6F25">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发现有如下情形之一，甲方应于</w:t>
      </w:r>
      <w:permStart w:id="26" w:edGrp="everyone"/>
      <w:r>
        <w:rPr>
          <w:rFonts w:hint="eastAsia" w:ascii="宋体" w:hAnsi="宋体" w:cs="宋体"/>
          <w:kern w:val="2"/>
          <w:sz w:val="24"/>
          <w:szCs w:val="24"/>
          <w:highlight w:val="none"/>
          <w:lang w:val="en-US" w:eastAsia="zh-CN" w:bidi="ar"/>
        </w:rPr>
        <w:t xml:space="preserve"> </w:t>
      </w:r>
      <w:r>
        <w:rPr>
          <w:rFonts w:hint="eastAsia" w:ascii="宋体" w:hAnsi="宋体" w:eastAsia="宋体" w:cs="宋体"/>
          <w:kern w:val="2"/>
          <w:sz w:val="24"/>
          <w:szCs w:val="24"/>
          <w:highlight w:val="none"/>
          <w:u w:val="single"/>
          <w:lang w:val="en-US" w:eastAsia="zh-CN" w:bidi="ar"/>
        </w:rPr>
        <w:t>24</w:t>
      </w:r>
      <w:r>
        <w:rPr>
          <w:rFonts w:hint="eastAsia" w:ascii="宋体" w:hAnsi="宋体" w:cs="宋体"/>
          <w:kern w:val="2"/>
          <w:sz w:val="24"/>
          <w:szCs w:val="24"/>
          <w:highlight w:val="none"/>
          <w:u w:val="single"/>
          <w:lang w:val="en-US" w:eastAsia="zh-CN" w:bidi="ar"/>
        </w:rPr>
        <w:t xml:space="preserve"> </w:t>
      </w:r>
      <w:permEnd w:id="26"/>
      <w:r>
        <w:rPr>
          <w:rFonts w:hint="eastAsia" w:ascii="宋体" w:hAnsi="宋体" w:eastAsia="宋体" w:cs="宋体"/>
          <w:kern w:val="2"/>
          <w:sz w:val="24"/>
          <w:szCs w:val="24"/>
          <w:highlight w:val="none"/>
          <w:lang w:val="en-US" w:eastAsia="zh-CN" w:bidi="ar"/>
        </w:rPr>
        <w:t>小时内告知乙方：影响受试者的安全性、影响研究继续执行的行为或改变</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伦理委员会已批准研究范围的行为。</w:t>
      </w:r>
    </w:p>
    <w:p w14:paraId="46EF29A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甲方须明确在试验结束后</w:t>
      </w:r>
      <w:permStart w:id="27" w:edGrp="everyone"/>
      <w:r>
        <w:rPr>
          <w:rFonts w:hint="eastAsia" w:ascii="宋体" w:hAnsi="宋体" w:eastAsia="宋体" w:cs="宋体"/>
          <w:kern w:val="2"/>
          <w:sz w:val="24"/>
          <w:szCs w:val="24"/>
          <w:highlight w:val="none"/>
          <w:u w:val="single"/>
          <w:lang w:val="en-US" w:eastAsia="zh-CN" w:bidi="ar"/>
        </w:rPr>
        <w:t xml:space="preserve"> 2 </w:t>
      </w:r>
      <w:permEnd w:id="27"/>
      <w:r>
        <w:rPr>
          <w:rFonts w:hint="eastAsia" w:ascii="宋体" w:hAnsi="宋体" w:eastAsia="宋体" w:cs="宋体"/>
          <w:kern w:val="2"/>
          <w:sz w:val="24"/>
          <w:szCs w:val="24"/>
          <w:highlight w:val="none"/>
          <w:lang w:val="en-US" w:eastAsia="zh-CN" w:bidi="ar"/>
        </w:rPr>
        <w:t>年之内，将已结题项目的新发现及时告知给乙方，尤其是这些新发现可能直接影响受试者的安全。</w:t>
      </w:r>
    </w:p>
    <w:p w14:paraId="128E0035">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甲方有责任监督生物样本的运输和检测，生物样本只能进行方案相关检测，剩余样本须按照相关规定及时销毁</w:t>
      </w:r>
      <w:r>
        <w:rPr>
          <w:rFonts w:hint="eastAsia" w:ascii="宋体" w:hAnsi="宋体" w:cs="宋体"/>
          <w:kern w:val="2"/>
          <w:sz w:val="24"/>
          <w:szCs w:val="24"/>
          <w:highlight w:val="none"/>
          <w:lang w:val="en-US" w:eastAsia="zh-CN" w:bidi="ar"/>
        </w:rPr>
        <w:t>并向乙方提供销毁记录</w:t>
      </w:r>
      <w:r>
        <w:rPr>
          <w:rFonts w:hint="eastAsia" w:ascii="宋体" w:hAnsi="宋体" w:eastAsia="宋体" w:cs="宋体"/>
          <w:kern w:val="2"/>
          <w:sz w:val="24"/>
          <w:szCs w:val="24"/>
          <w:highlight w:val="none"/>
          <w:lang w:val="en-US" w:eastAsia="zh-CN" w:bidi="ar"/>
        </w:rPr>
        <w:t>。</w:t>
      </w:r>
    </w:p>
    <w:p w14:paraId="2CF2158F">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向乙方伦理委员会和药物临床试验机构递交最终的临床试验总结报告。</w:t>
      </w:r>
    </w:p>
    <w:p w14:paraId="128957B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甲方决定中止或提前终止临床试验前，须</w:t>
      </w:r>
      <w:r>
        <w:rPr>
          <w:rFonts w:hint="eastAsia" w:ascii="宋体" w:hAnsi="宋体" w:cs="宋体"/>
          <w:kern w:val="2"/>
          <w:sz w:val="24"/>
          <w:szCs w:val="24"/>
          <w:highlight w:val="none"/>
          <w:lang w:val="en-US" w:eastAsia="zh-CN" w:bidi="ar"/>
        </w:rPr>
        <w:t>及时</w:t>
      </w:r>
      <w:r>
        <w:rPr>
          <w:rFonts w:hint="eastAsia" w:ascii="宋体" w:hAnsi="宋体" w:eastAsia="宋体" w:cs="宋体"/>
          <w:kern w:val="2"/>
          <w:sz w:val="24"/>
          <w:szCs w:val="24"/>
          <w:highlight w:val="none"/>
          <w:lang w:val="en-US" w:eastAsia="zh-CN" w:bidi="ar"/>
        </w:rPr>
        <w:t>书面通知乙方、乙方研究者和</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伦理委员会，并述明理由。</w:t>
      </w:r>
      <w:r>
        <w:rPr>
          <w:rFonts w:hint="eastAsia" w:ascii="宋体" w:hAnsi="宋体" w:cs="宋体"/>
          <w:kern w:val="2"/>
          <w:sz w:val="24"/>
          <w:szCs w:val="24"/>
          <w:highlight w:val="none"/>
          <w:lang w:val="en-US" w:eastAsia="zh-CN" w:bidi="ar"/>
        </w:rPr>
        <w:t>在</w:t>
      </w:r>
      <w:r>
        <w:rPr>
          <w:rFonts w:hint="eastAsia" w:ascii="宋体" w:hAnsi="宋体" w:eastAsia="宋体" w:cs="宋体"/>
          <w:kern w:val="2"/>
          <w:sz w:val="24"/>
          <w:szCs w:val="24"/>
          <w:highlight w:val="none"/>
          <w:lang w:val="en-US" w:eastAsia="zh-CN" w:bidi="ar"/>
        </w:rPr>
        <w:t>试验中止或提前终止后，相关资料归档按照乙方的要求进行。</w:t>
      </w:r>
    </w:p>
    <w:p w14:paraId="017E92CB">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甲方可接触试验相关资料的人员应对乙方的医疗信息/受试者信息等有保密责任，未经受试者书面同意，受试者的个人信息/标本等不能擅自用于商业宣传和商业开发及探索性研究等其他用途。</w:t>
      </w:r>
    </w:p>
    <w:p w14:paraId="33785D57">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甲方保证在通过</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伦理委员会审批后，本临床试验</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生效后开始临床试验。</w:t>
      </w:r>
    </w:p>
    <w:p w14:paraId="7FEE40E3">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提供并按时支付临床研究费用。</w:t>
      </w:r>
    </w:p>
    <w:p w14:paraId="2F9384D2">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乙方有权根据项目风险程度及实施情况要求进行项目稽查，费用由甲方负责。</w:t>
      </w:r>
    </w:p>
    <w:p w14:paraId="5672B5C8">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甲方在项目完成进行数据汇总统计前，应书面通知乙方药物临床试验机构，确认机构质控问题已按要求进行整改。</w:t>
      </w:r>
    </w:p>
    <w:p w14:paraId="632CF8CA">
      <w:pPr>
        <w:spacing w:line="520" w:lineRule="exact"/>
        <w:ind w:firstLine="482" w:firstLineChars="200"/>
        <w:rPr>
          <w:rFonts w:ascii="宋体" w:hAnsi="宋体"/>
          <w:b/>
          <w:szCs w:val="24"/>
          <w:highlight w:val="none"/>
        </w:rPr>
      </w:pPr>
    </w:p>
    <w:p w14:paraId="2D687449">
      <w:pPr>
        <w:spacing w:line="520" w:lineRule="exact"/>
        <w:ind w:firstLine="482" w:firstLineChars="200"/>
        <w:rPr>
          <w:rFonts w:ascii="宋体" w:hAnsi="宋体"/>
          <w:b/>
          <w:bCs/>
          <w:szCs w:val="24"/>
          <w:highlight w:val="none"/>
        </w:rPr>
      </w:pPr>
      <w:r>
        <w:rPr>
          <w:rFonts w:hint="eastAsia" w:ascii="宋体" w:hAnsi="宋体"/>
          <w:b/>
          <w:bCs/>
          <w:szCs w:val="24"/>
          <w:highlight w:val="none"/>
        </w:rPr>
        <w:t>（二）乙方</w:t>
      </w:r>
      <w:r>
        <w:rPr>
          <w:rFonts w:hint="eastAsia" w:ascii="宋体" w:hAnsi="宋体"/>
          <w:b/>
          <w:bCs/>
          <w:szCs w:val="24"/>
          <w:highlight w:val="none"/>
          <w:lang w:eastAsia="zh-CN"/>
        </w:rPr>
        <w:t>的权利和义务</w:t>
      </w:r>
      <w:r>
        <w:rPr>
          <w:rFonts w:hint="eastAsia" w:ascii="宋体" w:hAnsi="宋体"/>
          <w:b/>
          <w:bCs/>
          <w:szCs w:val="24"/>
          <w:highlight w:val="none"/>
        </w:rPr>
        <w:t>：</w:t>
      </w:r>
    </w:p>
    <w:p w14:paraId="15CEF93E">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乙方应</w:t>
      </w:r>
      <w:r>
        <w:rPr>
          <w:rFonts w:hint="eastAsia" w:ascii="宋体" w:hAnsi="宋体" w:eastAsia="宋体" w:cs="宋体"/>
          <w:kern w:val="2"/>
          <w:sz w:val="24"/>
          <w:szCs w:val="24"/>
          <w:highlight w:val="none"/>
          <w:lang w:val="en-US" w:eastAsia="zh-CN" w:bidi="ar"/>
        </w:rPr>
        <w:t>遵循NMPA制定的《医疗器械临床试验质量管理规范》及有关法规要求进行本医疗器械的临床试验</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在</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中履行如下职责：</w:t>
      </w:r>
    </w:p>
    <w:p w14:paraId="07FDD765">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研究者必须详细阅读和了解试验方案的内容，并严格按照方案执行。</w:t>
      </w:r>
    </w:p>
    <w:p w14:paraId="5556E9EC">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负责组织、协调、督促参加试验的研究人员，严格按照</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伦理委员会批准的试验方案进行临床试验，保证将数据真实、准确、完整、及时、合法地载入原始病历和病例报告表。按时完成临床试验。</w:t>
      </w:r>
    </w:p>
    <w:p w14:paraId="064CBA03">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研究者负责做出与临床试验相关的医疗决定，保证在获知受试者于试验期间出现不良事件(AE)和严重不良事件(SAE)时，对受试者给予适当的治疗。研究者有义务采取必要的措施以保障受试者的安全，并记录在案。发生SAE时还应按规定程序上报。</w:t>
      </w:r>
    </w:p>
    <w:p w14:paraId="21726BA5">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接受甲方派遣的有资质监查员及药品监督管理部门的</w:t>
      </w:r>
      <w:r>
        <w:rPr>
          <w:rFonts w:hint="eastAsia" w:ascii="宋体" w:hAnsi="宋体" w:cs="宋体"/>
          <w:kern w:val="2"/>
          <w:sz w:val="24"/>
          <w:szCs w:val="24"/>
          <w:highlight w:val="none"/>
          <w:lang w:val="en-US" w:eastAsia="zh-CN" w:bidi="ar"/>
        </w:rPr>
        <w:t>检查</w:t>
      </w:r>
      <w:r>
        <w:rPr>
          <w:rFonts w:hint="eastAsia" w:ascii="宋体" w:hAnsi="宋体" w:eastAsia="宋体" w:cs="宋体"/>
          <w:kern w:val="2"/>
          <w:sz w:val="24"/>
          <w:szCs w:val="24"/>
          <w:highlight w:val="none"/>
          <w:lang w:val="en-US" w:eastAsia="zh-CN" w:bidi="ar"/>
        </w:rPr>
        <w:t>，确保临床试验的质量。</w:t>
      </w:r>
    </w:p>
    <w:p w14:paraId="2EE750AE">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cs="宋体"/>
          <w:szCs w:val="24"/>
          <w:highlight w:val="none"/>
        </w:rPr>
        <w:t>乙方有权根据项目风险程度及实施情况要求进行项目稽查，费用由甲方负责。</w:t>
      </w:r>
    </w:p>
    <w:p w14:paraId="6B17B2DA">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default" w:ascii="Times New Roman" w:hAnsi="Times New Roman"/>
          <w:szCs w:val="24"/>
          <w:highlight w:val="none"/>
          <w:lang w:bidi="ar"/>
        </w:rPr>
        <w:t>临床试验资料将保存至临床试验项目结题归档后</w:t>
      </w:r>
      <w:permStart w:id="28" w:edGrp="everyone"/>
      <w:r>
        <w:rPr>
          <w:rFonts w:hint="default" w:ascii="Times New Roman" w:hAnsi="Times New Roman"/>
          <w:szCs w:val="24"/>
          <w:highlight w:val="none"/>
          <w:lang w:bidi="ar"/>
        </w:rPr>
        <w:t>10</w:t>
      </w:r>
      <w:permEnd w:id="28"/>
      <w:r>
        <w:rPr>
          <w:rFonts w:hint="default" w:ascii="Times New Roman" w:hAnsi="Times New Roman"/>
          <w:szCs w:val="24"/>
          <w:highlight w:val="none"/>
          <w:lang w:bidi="ar"/>
        </w:rPr>
        <w:t>年。甲方应在保存期限结束前【</w:t>
      </w:r>
      <w:permStart w:id="29" w:edGrp="everyone"/>
      <w:r>
        <w:rPr>
          <w:rFonts w:hint="default" w:ascii="Times New Roman" w:hAnsi="Times New Roman"/>
          <w:szCs w:val="24"/>
          <w:highlight w:val="none"/>
          <w:lang w:bidi="ar"/>
        </w:rPr>
        <w:t>3</w:t>
      </w:r>
      <w:permEnd w:id="29"/>
      <w:r>
        <w:rPr>
          <w:rFonts w:hint="default" w:ascii="Times New Roman" w:hAnsi="Times New Roman"/>
          <w:szCs w:val="24"/>
          <w:highlight w:val="none"/>
          <w:lang w:bidi="ar"/>
        </w:rPr>
        <w:t>】个月主动联系乙方协商保存事宜(联系电话:0756-2528188，e-mail:zdwygcp@126.com)。若甲方在管期限结束前【</w:t>
      </w:r>
      <w:permStart w:id="30" w:edGrp="everyone"/>
      <w:r>
        <w:rPr>
          <w:rFonts w:hint="default" w:ascii="Times New Roman" w:hAnsi="Times New Roman"/>
          <w:szCs w:val="24"/>
          <w:highlight w:val="none"/>
          <w:lang w:bidi="ar"/>
        </w:rPr>
        <w:t>3</w:t>
      </w:r>
      <w:permEnd w:id="30"/>
      <w:r>
        <w:rPr>
          <w:rFonts w:hint="default" w:ascii="Times New Roman" w:hAnsi="Times New Roman"/>
          <w:szCs w:val="24"/>
          <w:highlight w:val="none"/>
          <w:lang w:bidi="ar"/>
        </w:rPr>
        <w:t>】个月未提出续存申请，乙方有权在通知甲方后6个月内销毁相关资料。如产生任何资料的纠纷，免于乙方责任。</w:t>
      </w:r>
    </w:p>
    <w:p w14:paraId="789B4AC8">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在收到甲方的数据处理部门对病例报告表的询问表后，</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应及时提供反馈信息。</w:t>
      </w:r>
    </w:p>
    <w:p w14:paraId="7B83E93B">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临床研究结束后负责整理临床试验所有相关资料，</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向甲方提供真实准确的CRF表、小结报告及其他书面资料。协助甲方解答主管部门或数据统计部门对本临床研究提出的各项疑问。</w:t>
      </w:r>
    </w:p>
    <w:p w14:paraId="33DB0F92">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
        </w:rPr>
        <w:t>研究者中止或提前终止一项临床试验必须通知受试者、甲方、</w:t>
      </w:r>
      <w:r>
        <w:rPr>
          <w:rFonts w:hint="eastAsia" w:ascii="宋体" w:hAnsi="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伦理委员会、药物临床试验机构和药品监督管理部门，并阐明理由。若临床试验内容不符合方案和</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的要求，乙方应配合甲方进行补充、完善。但若因试验医疗器械本身或医疗器械质量影响研究结果、或甲方提供的方案等其他资料本身设计不规范或其他非乙方原因导致临床试验内容不符合方案和</w:t>
      </w:r>
      <w:r>
        <w:rPr>
          <w:rFonts w:hint="eastAsia" w:ascii="宋体" w:hAnsi="宋体" w:cs="宋体"/>
          <w:kern w:val="2"/>
          <w:sz w:val="24"/>
          <w:szCs w:val="24"/>
          <w:highlight w:val="none"/>
          <w:lang w:val="en-US" w:eastAsia="zh-CN" w:bidi="ar"/>
        </w:rPr>
        <w:t>协议</w:t>
      </w:r>
      <w:r>
        <w:rPr>
          <w:rFonts w:hint="eastAsia" w:ascii="宋体" w:hAnsi="宋体" w:eastAsia="宋体" w:cs="宋体"/>
          <w:kern w:val="2"/>
          <w:sz w:val="24"/>
          <w:szCs w:val="24"/>
          <w:highlight w:val="none"/>
          <w:lang w:val="en-US" w:eastAsia="zh-CN" w:bidi="ar"/>
        </w:rPr>
        <w:t>的要求，则责任由甲方自负。</w:t>
      </w:r>
      <w:r>
        <w:rPr>
          <w:rFonts w:hint="default" w:ascii="Times New Roman" w:hAnsi="Times New Roman"/>
          <w:szCs w:val="24"/>
          <w:highlight w:val="none"/>
          <w:lang w:bidi="ar"/>
        </w:rPr>
        <w:t>若因甲方提供的试验用医疗器械本身的质量问题或其他非乙方原因导致试验不符合方案，甲方应承担全部责任，并赔偿乙方因此产生的所有损失。</w:t>
      </w:r>
    </w:p>
    <w:p w14:paraId="37DD9CBD">
      <w:pPr>
        <w:keepNext w:val="0"/>
        <w:keepLines w:val="0"/>
        <w:widowControl w:val="0"/>
        <w:numPr>
          <w:ilvl w:val="0"/>
          <w:numId w:val="3"/>
        </w:numPr>
        <w:suppressLineNumbers w:val="0"/>
        <w:spacing w:before="0" w:beforeAutospacing="0" w:after="0" w:afterAutospacing="0" w:line="360" w:lineRule="auto"/>
        <w:ind w:left="0" w:right="0" w:firstLine="480" w:firstLineChars="200"/>
        <w:jc w:val="left"/>
        <w:rPr>
          <w:rFonts w:hint="eastAsia" w:ascii="宋体" w:hAnsi="宋体" w:eastAsia="宋体" w:cs="宋体"/>
          <w:highlight w:val="none"/>
        </w:rPr>
      </w:pPr>
      <w:r>
        <w:rPr>
          <w:rFonts w:hint="default" w:ascii="Times New Roman" w:hAnsi="Times New Roman" w:eastAsia="宋体" w:cs="Times New Roman"/>
          <w:sz w:val="24"/>
          <w:szCs w:val="24"/>
          <w:highlight w:val="none"/>
        </w:rPr>
        <w:t>若因试验用药品、器械的疗效、安全性或试验设计缺陷等问题而中断临床试验，乙方不承担任何责任；因不可抗力因素所造成的一切损失，乙方不承担任何责任。</w:t>
      </w:r>
    </w:p>
    <w:p w14:paraId="3AF40685">
      <w:pPr>
        <w:keepNext w:val="0"/>
        <w:keepLines w:val="0"/>
        <w:widowControl w:val="0"/>
        <w:numPr>
          <w:ilvl w:val="0"/>
          <w:numId w:val="3"/>
        </w:numPr>
        <w:suppressLineNumbers w:val="0"/>
        <w:tabs>
          <w:tab w:val="left" w:pos="960"/>
        </w:tabs>
        <w:spacing w:before="0" w:beforeAutospacing="0" w:after="0" w:afterAutospacing="0" w:line="360" w:lineRule="auto"/>
        <w:ind w:left="0" w:right="0" w:firstLine="480" w:firstLineChars="200"/>
        <w:jc w:val="left"/>
        <w:rPr>
          <w:rFonts w:hint="eastAsia" w:ascii="宋体" w:hAnsi="宋体" w:eastAsia="宋体" w:cs="宋体"/>
          <w:highlight w:val="none"/>
        </w:rPr>
      </w:pPr>
      <w:r>
        <w:rPr>
          <w:rFonts w:hint="default" w:ascii="Times New Roman" w:hAnsi="Times New Roman" w:eastAsia="宋体" w:cs="Times New Roman"/>
          <w:sz w:val="24"/>
          <w:szCs w:val="24"/>
          <w:highlight w:val="none"/>
        </w:rPr>
        <w:t>乙方只对本协议负责，本协议以外的、非乙方导致的相关责任及损失，乙方不承担任何责任。</w:t>
      </w:r>
    </w:p>
    <w:p w14:paraId="32E85A3B">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highlight w:val="none"/>
        </w:rPr>
      </w:pPr>
    </w:p>
    <w:p w14:paraId="532CAAD3">
      <w:pPr>
        <w:spacing w:line="520" w:lineRule="exact"/>
        <w:ind w:firstLine="482" w:firstLineChars="200"/>
        <w:rPr>
          <w:rFonts w:ascii="宋体" w:hAnsi="宋体"/>
          <w:b/>
          <w:bCs/>
          <w:szCs w:val="24"/>
          <w:highlight w:val="none"/>
        </w:rPr>
      </w:pPr>
      <w:r>
        <w:rPr>
          <w:rFonts w:hint="eastAsia" w:ascii="宋体" w:hAnsi="宋体"/>
          <w:b/>
          <w:bCs/>
          <w:szCs w:val="24"/>
          <w:highlight w:val="none"/>
        </w:rPr>
        <w:t>三、试验费用及支付方式、支付时间：</w:t>
      </w:r>
    </w:p>
    <w:p w14:paraId="58F1E430">
      <w:pPr>
        <w:keepNext w:val="0"/>
        <w:keepLines w:val="0"/>
        <w:widowControl w:val="0"/>
        <w:suppressLineNumbers w:val="0"/>
        <w:spacing w:before="120" w:beforeLines="50" w:beforeAutospacing="0" w:after="0" w:afterAutospacing="0" w:line="360" w:lineRule="auto"/>
        <w:ind w:left="0" w:right="0" w:firstLine="480" w:firstLineChars="200"/>
        <w:jc w:val="both"/>
        <w:rPr>
          <w:color w:val="000000"/>
          <w:sz w:val="24"/>
          <w:szCs w:val="24"/>
          <w:highlight w:val="none"/>
          <w:lang w:val="en-US"/>
        </w:rPr>
      </w:pPr>
      <w:r>
        <w:rPr>
          <w:rFonts w:hint="eastAsia" w:ascii="Times New Roman" w:hAnsi="Times New Roman" w:eastAsia="宋体" w:cs="宋体"/>
          <w:color w:val="000000"/>
          <w:kern w:val="2"/>
          <w:sz w:val="24"/>
          <w:szCs w:val="24"/>
          <w:highlight w:val="none"/>
          <w:lang w:val="en-US" w:eastAsia="zh-CN" w:bidi="ar"/>
        </w:rPr>
        <w:t>本</w:t>
      </w:r>
      <w:r>
        <w:rPr>
          <w:rFonts w:hint="eastAsia" w:ascii="Times New Roman" w:hAnsi="Times New Roman" w:cs="宋体"/>
          <w:color w:val="000000"/>
          <w:kern w:val="2"/>
          <w:sz w:val="24"/>
          <w:szCs w:val="24"/>
          <w:highlight w:val="none"/>
          <w:lang w:val="en-US" w:eastAsia="zh-CN" w:bidi="ar"/>
        </w:rPr>
        <w:t>协议</w:t>
      </w:r>
      <w:r>
        <w:rPr>
          <w:rFonts w:hint="eastAsia" w:ascii="Times New Roman" w:hAnsi="Times New Roman" w:eastAsia="宋体" w:cs="宋体"/>
          <w:color w:val="000000"/>
          <w:kern w:val="2"/>
          <w:sz w:val="24"/>
          <w:szCs w:val="24"/>
          <w:highlight w:val="none"/>
          <w:lang w:val="en-US" w:eastAsia="zh-CN" w:bidi="ar"/>
        </w:rPr>
        <w:t>涉及的所有金额，均以“人民币（</w:t>
      </w:r>
      <w:r>
        <w:rPr>
          <w:rFonts w:hint="default" w:ascii="Times New Roman" w:hAnsi="Times New Roman" w:eastAsia="宋体" w:cs="Times New Roman"/>
          <w:color w:val="000000"/>
          <w:kern w:val="2"/>
          <w:sz w:val="24"/>
          <w:szCs w:val="24"/>
          <w:highlight w:val="none"/>
          <w:lang w:val="en-US" w:eastAsia="zh-CN" w:bidi="ar"/>
        </w:rPr>
        <w:t>CNY</w:t>
      </w:r>
      <w:r>
        <w:rPr>
          <w:rFonts w:hint="eastAsia" w:ascii="Times New Roman" w:hAnsi="Times New Roman" w:eastAsia="宋体" w:cs="宋体"/>
          <w:color w:val="000000"/>
          <w:kern w:val="2"/>
          <w:sz w:val="24"/>
          <w:szCs w:val="24"/>
          <w:highlight w:val="none"/>
          <w:lang w:val="en-US" w:eastAsia="zh-CN" w:bidi="ar"/>
        </w:rPr>
        <w:t>）”作为货币单位，按“元”以整计入。从小数点往后第一位为“角”和第二位为“分”，最多保留两位小数。</w:t>
      </w:r>
    </w:p>
    <w:p w14:paraId="17DB93BC">
      <w:pPr>
        <w:spacing w:line="520" w:lineRule="exact"/>
        <w:ind w:firstLine="482" w:firstLineChars="200"/>
        <w:rPr>
          <w:rFonts w:hint="eastAsia" w:ascii="宋体" w:hAnsi="宋体"/>
          <w:b/>
          <w:bCs/>
          <w:szCs w:val="24"/>
          <w:highlight w:val="none"/>
          <w:lang w:val="en-US" w:eastAsia="zh-CN"/>
        </w:rPr>
      </w:pPr>
      <w:r>
        <w:rPr>
          <w:rFonts w:hint="eastAsia" w:ascii="宋体" w:hAnsi="宋体"/>
          <w:b/>
          <w:bCs/>
          <w:szCs w:val="24"/>
          <w:highlight w:val="none"/>
          <w:lang w:val="en-US" w:eastAsia="zh-CN"/>
        </w:rPr>
        <w:t>（一）</w:t>
      </w:r>
      <w:r>
        <w:rPr>
          <w:rFonts w:hint="default" w:ascii="宋体" w:hAnsi="宋体"/>
          <w:b/>
          <w:bCs/>
          <w:szCs w:val="24"/>
          <w:highlight w:val="none"/>
          <w:lang w:val="en-US" w:eastAsia="zh-CN"/>
        </w:rPr>
        <w:t xml:space="preserve"> </w:t>
      </w:r>
      <w:r>
        <w:rPr>
          <w:rFonts w:hint="eastAsia" w:ascii="宋体" w:hAnsi="宋体"/>
          <w:b/>
          <w:bCs/>
          <w:szCs w:val="24"/>
          <w:highlight w:val="none"/>
          <w:lang w:val="en-US" w:eastAsia="zh-CN"/>
        </w:rPr>
        <w:t>乙方收款信息及甲方发票信息</w:t>
      </w:r>
    </w:p>
    <w:p w14:paraId="3851A071">
      <w:pPr>
        <w:keepNext w:val="0"/>
        <w:keepLines w:val="0"/>
        <w:widowControl w:val="0"/>
        <w:suppressLineNumbers w:val="0"/>
        <w:spacing w:before="0" w:beforeAutospacing="0" w:after="0" w:afterAutospacing="0" w:line="360" w:lineRule="auto"/>
        <w:ind w:left="0" w:right="0" w:firstLine="482" w:firstLineChars="200"/>
        <w:jc w:val="both"/>
        <w:rPr>
          <w:b/>
          <w:bCs w:val="0"/>
          <w:color w:val="000000"/>
          <w:sz w:val="24"/>
          <w:szCs w:val="24"/>
          <w:highlight w:val="none"/>
          <w:lang w:val="en-US"/>
        </w:rPr>
      </w:pPr>
      <w:r>
        <w:rPr>
          <w:rFonts w:hint="eastAsia" w:ascii="Times New Roman" w:hAnsi="Times New Roman" w:eastAsia="宋体" w:cs="宋体"/>
          <w:b/>
          <w:bCs w:val="0"/>
          <w:color w:val="000000"/>
          <w:kern w:val="2"/>
          <w:sz w:val="24"/>
          <w:szCs w:val="24"/>
          <w:highlight w:val="none"/>
          <w:lang w:val="en-US" w:eastAsia="zh-CN" w:bidi="ar"/>
        </w:rPr>
        <w:t>乙方收款信息</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6421"/>
      </w:tblGrid>
      <w:tr w14:paraId="16C7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75" w:type="dxa"/>
            <w:shd w:val="clear" w:color="auto" w:fill="auto"/>
            <w:vAlign w:val="top"/>
          </w:tcPr>
          <w:p w14:paraId="4915B04B">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乙方名称：</w:t>
            </w:r>
          </w:p>
        </w:tc>
        <w:tc>
          <w:tcPr>
            <w:tcW w:w="6421" w:type="dxa"/>
            <w:shd w:val="clear" w:color="auto" w:fill="auto"/>
            <w:vAlign w:val="center"/>
          </w:tcPr>
          <w:p w14:paraId="15F04666">
            <w:pPr>
              <w:keepNext w:val="0"/>
              <w:keepLines w:val="0"/>
              <w:widowControl w:val="0"/>
              <w:suppressLineNumbers w:val="0"/>
              <w:spacing w:before="0" w:beforeAutospacing="0" w:after="0" w:afterAutospacing="0" w:line="400" w:lineRule="exact"/>
              <w:ind w:left="0" w:right="0"/>
              <w:jc w:val="both"/>
              <w:rPr>
                <w:rFonts w:hint="default"/>
                <w:sz w:val="24"/>
                <w:szCs w:val="24"/>
                <w:highlight w:val="none"/>
                <w:lang w:val="en-US"/>
              </w:rPr>
            </w:pPr>
            <w:r>
              <w:rPr>
                <w:rFonts w:hint="eastAsia" w:ascii="Times New Roman" w:hAnsi="Times New Roman" w:eastAsia="宋体" w:cs="宋体"/>
                <w:color w:val="000000"/>
                <w:kern w:val="2"/>
                <w:sz w:val="24"/>
                <w:szCs w:val="24"/>
                <w:highlight w:val="none"/>
                <w:lang w:val="en-US" w:eastAsia="zh-CN" w:bidi="ar"/>
              </w:rPr>
              <w:t>中山大学附属第五医院</w:t>
            </w:r>
          </w:p>
        </w:tc>
      </w:tr>
      <w:tr w14:paraId="5C2F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3D9F8352">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乙方地址：</w:t>
            </w:r>
          </w:p>
        </w:tc>
        <w:tc>
          <w:tcPr>
            <w:tcW w:w="6421" w:type="dxa"/>
            <w:shd w:val="clear" w:color="auto" w:fill="auto"/>
            <w:vAlign w:val="center"/>
          </w:tcPr>
          <w:p w14:paraId="344A50D9">
            <w:pPr>
              <w:keepNext w:val="0"/>
              <w:keepLines w:val="0"/>
              <w:widowControl w:val="0"/>
              <w:suppressLineNumbers w:val="0"/>
              <w:spacing w:before="0" w:beforeAutospacing="0" w:after="0" w:afterAutospacing="0"/>
              <w:ind w:left="0" w:right="0"/>
              <w:jc w:val="both"/>
              <w:rPr>
                <w:rFonts w:hint="default"/>
                <w:sz w:val="24"/>
                <w:szCs w:val="24"/>
                <w:highlight w:val="none"/>
                <w:lang w:val="en-US"/>
              </w:rPr>
            </w:pPr>
            <w:r>
              <w:rPr>
                <w:rFonts w:hint="eastAsia" w:ascii="Times New Roman" w:hAnsi="Times New Roman" w:eastAsia="宋体" w:cs="宋体"/>
                <w:spacing w:val="-2"/>
                <w:kern w:val="2"/>
                <w:sz w:val="24"/>
                <w:szCs w:val="24"/>
                <w:highlight w:val="none"/>
                <w:lang w:val="en-US" w:eastAsia="zh-CN" w:bidi="ar"/>
              </w:rPr>
              <w:t>珠海市香洲区梅华东路</w:t>
            </w:r>
            <w:r>
              <w:rPr>
                <w:rFonts w:hint="default" w:ascii="Times New Roman" w:hAnsi="Times New Roman" w:eastAsia="宋体" w:cs="Times New Roman"/>
                <w:spacing w:val="-2"/>
                <w:kern w:val="2"/>
                <w:sz w:val="24"/>
                <w:szCs w:val="24"/>
                <w:highlight w:val="none"/>
                <w:lang w:val="en-US" w:eastAsia="zh-CN" w:bidi="ar"/>
              </w:rPr>
              <w:t>52</w:t>
            </w:r>
            <w:r>
              <w:rPr>
                <w:rFonts w:hint="eastAsia" w:ascii="Times New Roman" w:hAnsi="Times New Roman" w:eastAsia="宋体" w:cs="宋体"/>
                <w:spacing w:val="-2"/>
                <w:kern w:val="2"/>
                <w:sz w:val="24"/>
                <w:szCs w:val="24"/>
                <w:highlight w:val="none"/>
                <w:lang w:val="en-US" w:eastAsia="zh-CN" w:bidi="ar"/>
              </w:rPr>
              <w:t>号</w:t>
            </w:r>
            <w:r>
              <w:rPr>
                <w:rFonts w:hint="default" w:ascii="Times New Roman" w:hAnsi="Times New Roman" w:eastAsia="宋体" w:cs="Times New Roman"/>
                <w:color w:val="000000"/>
                <w:kern w:val="2"/>
                <w:sz w:val="24"/>
                <w:szCs w:val="24"/>
                <w:highlight w:val="none"/>
                <w:lang w:val="en-US" w:eastAsia="zh-CN" w:bidi="ar"/>
              </w:rPr>
              <w:t xml:space="preserve"> </w:t>
            </w:r>
          </w:p>
        </w:tc>
      </w:tr>
      <w:tr w14:paraId="29A5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25A8BE44">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乙方电话：</w:t>
            </w:r>
          </w:p>
        </w:tc>
        <w:tc>
          <w:tcPr>
            <w:tcW w:w="6421" w:type="dxa"/>
            <w:shd w:val="clear" w:color="auto" w:fill="auto"/>
            <w:vAlign w:val="center"/>
          </w:tcPr>
          <w:p w14:paraId="3F0AFE63">
            <w:pPr>
              <w:keepNext w:val="0"/>
              <w:keepLines w:val="0"/>
              <w:widowControl w:val="0"/>
              <w:suppressLineNumbers w:val="0"/>
              <w:spacing w:before="0" w:beforeAutospacing="0" w:after="0" w:afterAutospacing="0"/>
              <w:ind w:left="0" w:right="0"/>
              <w:jc w:val="both"/>
              <w:rPr>
                <w:rFonts w:hint="default"/>
                <w:sz w:val="24"/>
                <w:szCs w:val="24"/>
                <w:highlight w:val="none"/>
                <w:lang w:val="en-US"/>
              </w:rPr>
            </w:pPr>
            <w:r>
              <w:rPr>
                <w:rFonts w:hint="default" w:ascii="Times New Roman" w:hAnsi="Times New Roman" w:eastAsia="宋体" w:cs="Times New Roman"/>
                <w:kern w:val="2"/>
                <w:sz w:val="24"/>
                <w:szCs w:val="24"/>
                <w:highlight w:val="none"/>
                <w:lang w:val="en-US" w:eastAsia="zh-CN" w:bidi="ar"/>
              </w:rPr>
              <w:t>0756-2528888</w:t>
            </w:r>
          </w:p>
        </w:tc>
      </w:tr>
      <w:tr w14:paraId="1656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34E3B589">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开户银行：</w:t>
            </w:r>
          </w:p>
        </w:tc>
        <w:tc>
          <w:tcPr>
            <w:tcW w:w="6421" w:type="dxa"/>
            <w:shd w:val="clear" w:color="auto" w:fill="auto"/>
            <w:vAlign w:val="center"/>
          </w:tcPr>
          <w:p w14:paraId="7F7DDF7B">
            <w:pPr>
              <w:keepNext w:val="0"/>
              <w:keepLines w:val="0"/>
              <w:widowControl w:val="0"/>
              <w:suppressLineNumbers w:val="0"/>
              <w:spacing w:before="0" w:beforeAutospacing="0" w:after="0" w:afterAutospacing="0"/>
              <w:ind w:left="0" w:right="0"/>
              <w:jc w:val="both"/>
              <w:rPr>
                <w:rFonts w:hint="default"/>
                <w:sz w:val="24"/>
                <w:szCs w:val="24"/>
                <w:highlight w:val="none"/>
                <w:lang w:val="en-US"/>
              </w:rPr>
            </w:pPr>
            <w:r>
              <w:rPr>
                <w:rFonts w:hint="eastAsia" w:ascii="Times New Roman" w:hAnsi="Times New Roman" w:eastAsia="宋体" w:cs="宋体"/>
                <w:color w:val="000000"/>
                <w:kern w:val="2"/>
                <w:sz w:val="24"/>
                <w:szCs w:val="24"/>
                <w:highlight w:val="none"/>
                <w:lang w:val="en-US" w:eastAsia="zh-CN" w:bidi="ar"/>
              </w:rPr>
              <w:t>中国建设银行珠海隧道北支行</w:t>
            </w:r>
          </w:p>
        </w:tc>
      </w:tr>
      <w:tr w14:paraId="4E42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675" w:type="dxa"/>
            <w:shd w:val="clear" w:color="auto" w:fill="auto"/>
            <w:vAlign w:val="top"/>
          </w:tcPr>
          <w:p w14:paraId="3FB1FA59">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银行账户：</w:t>
            </w:r>
          </w:p>
        </w:tc>
        <w:tc>
          <w:tcPr>
            <w:tcW w:w="6421" w:type="dxa"/>
            <w:shd w:val="clear" w:color="auto" w:fill="auto"/>
            <w:vAlign w:val="top"/>
          </w:tcPr>
          <w:p w14:paraId="75D666F1">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r>
              <w:rPr>
                <w:rFonts w:hint="default" w:ascii="Times New Roman" w:hAnsi="Times New Roman" w:eastAsia="宋体" w:cs="Times New Roman"/>
                <w:color w:val="000000"/>
                <w:kern w:val="2"/>
                <w:sz w:val="24"/>
                <w:szCs w:val="24"/>
                <w:highlight w:val="none"/>
                <w:lang w:val="en-US" w:eastAsia="zh-CN" w:bidi="ar"/>
              </w:rPr>
              <w:t>44050164683900000050</w:t>
            </w:r>
          </w:p>
        </w:tc>
      </w:tr>
    </w:tbl>
    <w:p w14:paraId="60B871C1">
      <w:pPr>
        <w:keepNext w:val="0"/>
        <w:keepLines w:val="0"/>
        <w:widowControl w:val="0"/>
        <w:suppressLineNumbers w:val="0"/>
        <w:spacing w:before="240" w:beforeLines="100" w:beforeAutospacing="0" w:after="0" w:afterAutospacing="0" w:line="360" w:lineRule="auto"/>
        <w:ind w:left="0" w:right="0" w:firstLine="480" w:firstLineChars="200"/>
        <w:jc w:val="both"/>
        <w:rPr>
          <w:color w:val="000000"/>
          <w:sz w:val="24"/>
          <w:szCs w:val="24"/>
          <w:highlight w:val="none"/>
          <w:lang w:val="en-US"/>
        </w:rPr>
      </w:pPr>
      <w:r>
        <w:rPr>
          <w:rFonts w:hint="eastAsia" w:ascii="Times New Roman" w:hAnsi="Times New Roman" w:eastAsia="宋体" w:cs="宋体"/>
          <w:color w:val="000000"/>
          <w:kern w:val="2"/>
          <w:sz w:val="24"/>
          <w:szCs w:val="24"/>
          <w:highlight w:val="none"/>
          <w:lang w:val="en-US" w:eastAsia="zh-CN" w:bidi="ar"/>
        </w:rPr>
        <w:t>在</w:t>
      </w:r>
      <w:r>
        <w:rPr>
          <w:rFonts w:hint="eastAsia" w:ascii="Times New Roman" w:hAnsi="Times New Roman" w:eastAsia="宋体" w:cs="宋体"/>
          <w:color w:val="000000"/>
          <w:sz w:val="24"/>
          <w:szCs w:val="24"/>
          <w:highlight w:val="none"/>
          <w:lang w:eastAsia="zh-CN"/>
        </w:rPr>
        <w:t>甲方向乙方支付本协议规定的临床试验费用后，乙方应在收到临床试验费用后</w:t>
      </w:r>
      <w:r>
        <w:rPr>
          <w:color w:val="000000"/>
          <w:sz w:val="24"/>
          <w:szCs w:val="24"/>
          <w:highlight w:val="none"/>
          <w:lang w:val="en-US"/>
        </w:rPr>
        <w:t>30</w:t>
      </w:r>
      <w:r>
        <w:rPr>
          <w:rFonts w:hint="eastAsia" w:ascii="Times New Roman" w:hAnsi="Times New Roman" w:eastAsia="宋体" w:cs="宋体"/>
          <w:color w:val="000000"/>
          <w:sz w:val="24"/>
          <w:szCs w:val="24"/>
          <w:highlight w:val="none"/>
          <w:lang w:eastAsia="zh-CN"/>
        </w:rPr>
        <w:t>日内向甲方开具等额增值税（</w:t>
      </w:r>
      <w:permStart w:id="31" w:edGrp="everyone"/>
      <w:r>
        <w:rPr>
          <w:rFonts w:hint="eastAsia" w:ascii="Times New Roman" w:hAnsi="Times New Roman" w:eastAsia="宋体" w:cs="宋体"/>
          <w:color w:val="000000"/>
          <w:sz w:val="24"/>
          <w:szCs w:val="24"/>
          <w:highlight w:val="none"/>
          <w:lang w:eastAsia="zh-CN"/>
        </w:rPr>
        <w:t>□</w:t>
      </w:r>
      <w:permEnd w:id="31"/>
      <w:r>
        <w:rPr>
          <w:rFonts w:hint="eastAsia" w:ascii="Times New Roman" w:hAnsi="Times New Roman" w:eastAsia="宋体" w:cs="宋体"/>
          <w:color w:val="000000"/>
          <w:sz w:val="24"/>
          <w:szCs w:val="24"/>
          <w:highlight w:val="none"/>
          <w:lang w:eastAsia="zh-CN"/>
        </w:rPr>
        <w:t>普通/</w:t>
      </w:r>
      <w:permStart w:id="32" w:edGrp="everyone"/>
      <w:r>
        <w:rPr>
          <w:rFonts w:hint="eastAsia" w:ascii="Times New Roman" w:hAnsi="Times New Roman" w:eastAsia="宋体" w:cs="宋体"/>
          <w:color w:val="000000"/>
          <w:sz w:val="24"/>
          <w:szCs w:val="24"/>
          <w:highlight w:val="none"/>
          <w:lang w:eastAsia="zh-CN"/>
        </w:rPr>
        <w:t>□</w:t>
      </w:r>
      <w:permEnd w:id="32"/>
      <w:r>
        <w:rPr>
          <w:rFonts w:hint="eastAsia" w:ascii="Times New Roman" w:hAnsi="Times New Roman" w:eastAsia="宋体" w:cs="宋体"/>
          <w:color w:val="000000"/>
          <w:sz w:val="24"/>
          <w:szCs w:val="24"/>
          <w:highlight w:val="none"/>
          <w:lang w:eastAsia="zh-CN"/>
        </w:rPr>
        <w:t>专用）发票。</w:t>
      </w:r>
    </w:p>
    <w:p w14:paraId="5827159F">
      <w:pPr>
        <w:keepNext w:val="0"/>
        <w:keepLines w:val="0"/>
        <w:widowControl w:val="0"/>
        <w:suppressLineNumbers w:val="0"/>
        <w:spacing w:before="0" w:beforeAutospacing="0" w:after="0" w:afterAutospacing="0" w:line="360" w:lineRule="auto"/>
        <w:ind w:left="0" w:right="0" w:firstLine="482" w:firstLineChars="200"/>
        <w:jc w:val="both"/>
        <w:rPr>
          <w:b/>
          <w:bCs w:val="0"/>
          <w:color w:val="000000"/>
          <w:sz w:val="24"/>
          <w:szCs w:val="24"/>
          <w:highlight w:val="none"/>
          <w:lang w:val="en-US"/>
        </w:rPr>
      </w:pPr>
      <w:r>
        <w:rPr>
          <w:rFonts w:hint="eastAsia" w:ascii="Times New Roman" w:hAnsi="Times New Roman" w:eastAsia="宋体" w:cs="宋体"/>
          <w:b/>
          <w:bCs w:val="0"/>
          <w:color w:val="000000"/>
          <w:kern w:val="2"/>
          <w:sz w:val="24"/>
          <w:szCs w:val="24"/>
          <w:highlight w:val="none"/>
          <w:lang w:val="en-US" w:eastAsia="zh-CN" w:bidi="ar"/>
        </w:rPr>
        <w:t>甲方增值税发票信息</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6421"/>
      </w:tblGrid>
      <w:tr w14:paraId="7C8E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675" w:type="dxa"/>
            <w:shd w:val="clear" w:color="auto" w:fill="auto"/>
            <w:vAlign w:val="top"/>
          </w:tcPr>
          <w:p w14:paraId="78D980E5">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甲方名称：</w:t>
            </w:r>
          </w:p>
        </w:tc>
        <w:tc>
          <w:tcPr>
            <w:tcW w:w="6421" w:type="dxa"/>
            <w:shd w:val="clear" w:color="auto" w:fill="auto"/>
            <w:vAlign w:val="top"/>
          </w:tcPr>
          <w:p w14:paraId="4F0179A3">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permStart w:id="33" w:edGrp="everyone"/>
            <w:r>
              <w:rPr>
                <w:rFonts w:hint="eastAsia" w:ascii="Times New Roman" w:hAnsi="Times New Roman" w:cs="Times New Roman"/>
                <w:kern w:val="2"/>
                <w:sz w:val="24"/>
                <w:szCs w:val="24"/>
                <w:highlight w:val="none"/>
                <w:lang w:val="en-US" w:eastAsia="zh-CN" w:bidi="ar"/>
              </w:rPr>
              <w:t xml:space="preserve">                                           </w:t>
            </w:r>
            <w:permEnd w:id="33"/>
          </w:p>
        </w:tc>
      </w:tr>
      <w:tr w14:paraId="5697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1243A725">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甲方税号：</w:t>
            </w:r>
          </w:p>
        </w:tc>
        <w:tc>
          <w:tcPr>
            <w:tcW w:w="6421" w:type="dxa"/>
            <w:shd w:val="clear" w:color="auto" w:fill="auto"/>
            <w:vAlign w:val="top"/>
          </w:tcPr>
          <w:p w14:paraId="6E5FCE7B">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permStart w:id="34" w:edGrp="everyone"/>
            <w:r>
              <w:rPr>
                <w:rFonts w:hint="eastAsia" w:ascii="Times New Roman" w:hAnsi="Times New Roman" w:cs="Times New Roman"/>
                <w:kern w:val="2"/>
                <w:sz w:val="24"/>
                <w:szCs w:val="24"/>
                <w:highlight w:val="none"/>
                <w:lang w:val="en-US" w:eastAsia="zh-CN" w:bidi="ar"/>
              </w:rPr>
              <w:t xml:space="preserve">                                           </w:t>
            </w:r>
            <w:permEnd w:id="34"/>
          </w:p>
        </w:tc>
      </w:tr>
      <w:tr w14:paraId="6998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08C13286">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甲方地址：</w:t>
            </w:r>
          </w:p>
        </w:tc>
        <w:tc>
          <w:tcPr>
            <w:tcW w:w="6421" w:type="dxa"/>
            <w:shd w:val="clear" w:color="auto" w:fill="auto"/>
            <w:vAlign w:val="top"/>
          </w:tcPr>
          <w:p w14:paraId="53C7E829">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permStart w:id="35" w:edGrp="everyone"/>
            <w:r>
              <w:rPr>
                <w:rFonts w:hint="eastAsia" w:ascii="Times New Roman" w:hAnsi="Times New Roman" w:cs="Times New Roman"/>
                <w:kern w:val="2"/>
                <w:sz w:val="24"/>
                <w:szCs w:val="24"/>
                <w:highlight w:val="none"/>
                <w:lang w:val="en-US" w:eastAsia="zh-CN" w:bidi="ar"/>
              </w:rPr>
              <w:t xml:space="preserve">                                           </w:t>
            </w:r>
            <w:permEnd w:id="35"/>
          </w:p>
        </w:tc>
      </w:tr>
      <w:tr w14:paraId="301D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5596EEC5">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甲方电话：</w:t>
            </w:r>
          </w:p>
        </w:tc>
        <w:tc>
          <w:tcPr>
            <w:tcW w:w="6421" w:type="dxa"/>
            <w:shd w:val="clear" w:color="auto" w:fill="auto"/>
            <w:vAlign w:val="top"/>
          </w:tcPr>
          <w:p w14:paraId="5BB6F31D">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permStart w:id="36" w:edGrp="everyone"/>
            <w:r>
              <w:rPr>
                <w:rFonts w:hint="eastAsia" w:ascii="Times New Roman" w:hAnsi="Times New Roman" w:cs="Times New Roman"/>
                <w:kern w:val="2"/>
                <w:sz w:val="24"/>
                <w:szCs w:val="24"/>
                <w:highlight w:val="none"/>
                <w:lang w:val="en-US" w:eastAsia="zh-CN" w:bidi="ar"/>
              </w:rPr>
              <w:t xml:space="preserve">                                           </w:t>
            </w:r>
            <w:permEnd w:id="36"/>
          </w:p>
        </w:tc>
      </w:tr>
      <w:tr w14:paraId="4E6B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181F56BB">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r>
              <w:rPr>
                <w:rFonts w:hint="eastAsia" w:ascii="Times New Roman" w:hAnsi="Times New Roman" w:eastAsia="宋体" w:cs="宋体"/>
                <w:b/>
                <w:bCs w:val="0"/>
                <w:kern w:val="2"/>
                <w:sz w:val="24"/>
                <w:szCs w:val="24"/>
                <w:highlight w:val="none"/>
                <w:lang w:val="en-US" w:eastAsia="zh-CN" w:bidi="ar"/>
              </w:rPr>
              <w:t>开户银行：</w:t>
            </w:r>
          </w:p>
        </w:tc>
        <w:tc>
          <w:tcPr>
            <w:tcW w:w="6421" w:type="dxa"/>
            <w:shd w:val="clear" w:color="auto" w:fill="auto"/>
            <w:vAlign w:val="top"/>
          </w:tcPr>
          <w:p w14:paraId="2512114F">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permStart w:id="37" w:edGrp="everyone"/>
            <w:r>
              <w:rPr>
                <w:rFonts w:hint="eastAsia" w:ascii="Times New Roman" w:hAnsi="Times New Roman" w:cs="Times New Roman"/>
                <w:kern w:val="2"/>
                <w:sz w:val="24"/>
                <w:szCs w:val="24"/>
                <w:highlight w:val="none"/>
                <w:lang w:val="en-US" w:eastAsia="zh-CN" w:bidi="ar"/>
              </w:rPr>
              <w:t xml:space="preserve">                                           </w:t>
            </w:r>
            <w:permEnd w:id="37"/>
          </w:p>
        </w:tc>
      </w:tr>
      <w:tr w14:paraId="6B69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75" w:type="dxa"/>
            <w:shd w:val="clear" w:color="auto" w:fill="auto"/>
            <w:vAlign w:val="top"/>
          </w:tcPr>
          <w:p w14:paraId="4D2A57BA">
            <w:pPr>
              <w:keepNext w:val="0"/>
              <w:keepLines w:val="0"/>
              <w:widowControl w:val="0"/>
              <w:suppressLineNumbers w:val="0"/>
              <w:tabs>
                <w:tab w:val="left" w:pos="3240"/>
              </w:tabs>
              <w:spacing w:before="0" w:beforeAutospacing="0" w:after="0" w:afterAutospacing="0" w:line="400" w:lineRule="exact"/>
              <w:ind w:left="0" w:right="0"/>
              <w:jc w:val="left"/>
              <w:rPr>
                <w:rFonts w:hint="default"/>
                <w:b/>
                <w:bCs w:val="0"/>
                <w:sz w:val="24"/>
                <w:szCs w:val="24"/>
                <w:highlight w:val="none"/>
                <w:lang w:val="en-US"/>
              </w:rPr>
            </w:pPr>
            <w:permStart w:id="38" w:edGrp="everyone" w:colFirst="1" w:colLast="1"/>
            <w:r>
              <w:rPr>
                <w:rFonts w:hint="eastAsia" w:ascii="Times New Roman" w:hAnsi="Times New Roman" w:eastAsia="宋体" w:cs="宋体"/>
                <w:b/>
                <w:bCs w:val="0"/>
                <w:kern w:val="2"/>
                <w:sz w:val="24"/>
                <w:szCs w:val="24"/>
                <w:highlight w:val="none"/>
                <w:lang w:val="en-US" w:eastAsia="zh-CN" w:bidi="ar"/>
              </w:rPr>
              <w:t>银行帐号：</w:t>
            </w:r>
          </w:p>
        </w:tc>
        <w:tc>
          <w:tcPr>
            <w:tcW w:w="6421" w:type="dxa"/>
            <w:shd w:val="clear" w:color="auto" w:fill="auto"/>
            <w:vAlign w:val="top"/>
          </w:tcPr>
          <w:p w14:paraId="354E4C61">
            <w:pPr>
              <w:keepNext w:val="0"/>
              <w:keepLines w:val="0"/>
              <w:widowControl w:val="0"/>
              <w:suppressLineNumbers w:val="0"/>
              <w:tabs>
                <w:tab w:val="left" w:pos="3240"/>
              </w:tabs>
              <w:spacing w:before="0" w:beforeAutospacing="0" w:after="0" w:afterAutospacing="0" w:line="400" w:lineRule="exact"/>
              <w:ind w:left="0" w:right="0"/>
              <w:jc w:val="left"/>
              <w:rPr>
                <w:rFonts w:hint="default"/>
                <w:sz w:val="24"/>
                <w:szCs w:val="24"/>
                <w:highlight w:val="none"/>
                <w:lang w:val="en-US"/>
              </w:rPr>
            </w:pPr>
            <w:r>
              <w:rPr>
                <w:rFonts w:hint="eastAsia" w:ascii="Times New Roman" w:hAnsi="Times New Roman" w:cs="Times New Roman"/>
                <w:kern w:val="2"/>
                <w:sz w:val="24"/>
                <w:szCs w:val="24"/>
                <w:highlight w:val="none"/>
                <w:lang w:val="en-US" w:eastAsia="zh-CN" w:bidi="ar"/>
              </w:rPr>
              <w:t xml:space="preserve">                                          </w:t>
            </w:r>
          </w:p>
        </w:tc>
      </w:tr>
      <w:permEnd w:id="38"/>
    </w:tbl>
    <w:p w14:paraId="1474EF6C">
      <w:pPr>
        <w:keepNext w:val="0"/>
        <w:keepLines w:val="0"/>
        <w:widowControl w:val="0"/>
        <w:suppressLineNumbers w:val="0"/>
        <w:spacing w:before="0" w:beforeAutospacing="0" w:after="0" w:afterAutospacing="0" w:line="400" w:lineRule="exact"/>
        <w:ind w:left="0" w:right="0" w:firstLine="480"/>
        <w:jc w:val="both"/>
        <w:rPr>
          <w:b/>
          <w:bCs w:val="0"/>
          <w:color w:val="000000"/>
          <w:sz w:val="24"/>
          <w:szCs w:val="24"/>
          <w:highlight w:val="none"/>
          <w:lang w:val="en-US"/>
        </w:rPr>
      </w:pPr>
    </w:p>
    <w:p w14:paraId="3E351E4E">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（二）每例受试者的研究者观察费</w:t>
      </w:r>
    </w:p>
    <w:tbl>
      <w:tblPr>
        <w:tblStyle w:val="11"/>
        <w:tblW w:w="4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4"/>
        <w:gridCol w:w="2436"/>
      </w:tblGrid>
      <w:tr w14:paraId="17BF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166E96B9">
            <w:pPr>
              <w:keepNext w:val="0"/>
              <w:keepLines w:val="0"/>
              <w:widowControl/>
              <w:suppressLineNumbers w:val="0"/>
              <w:spacing w:before="0" w:beforeAutospacing="0" w:after="0" w:afterAutospacing="0"/>
              <w:ind w:left="0" w:right="0"/>
              <w:jc w:val="center"/>
              <w:textAlignment w:val="center"/>
              <w:rPr>
                <w:rFonts w:hint="default"/>
                <w:b/>
                <w:bCs/>
                <w:kern w:val="0"/>
                <w:sz w:val="20"/>
                <w:szCs w:val="20"/>
                <w:highlight w:val="none"/>
                <w:lang w:val="en-US"/>
              </w:rPr>
            </w:pPr>
            <w:permStart w:id="39" w:edGrp="everyone"/>
            <w:r>
              <w:rPr>
                <w:rFonts w:hint="eastAsia" w:ascii="宋体" w:hAnsi="宋体" w:eastAsia="宋体" w:cs="宋体"/>
                <w:b/>
                <w:bCs/>
                <w:kern w:val="0"/>
                <w:sz w:val="22"/>
                <w:szCs w:val="22"/>
                <w:highlight w:val="none"/>
                <w:lang w:val="en-US" w:eastAsia="zh-CN" w:bidi="ar"/>
              </w:rPr>
              <w:t>访视名称</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7ED04980">
            <w:pPr>
              <w:keepNext w:val="0"/>
              <w:keepLines w:val="0"/>
              <w:widowControl/>
              <w:suppressLineNumbers w:val="0"/>
              <w:spacing w:before="0" w:beforeAutospacing="0" w:after="0" w:afterAutospacing="0"/>
              <w:ind w:left="0" w:right="0"/>
              <w:jc w:val="center"/>
              <w:textAlignment w:val="center"/>
              <w:rPr>
                <w:rFonts w:hint="default"/>
                <w:b/>
                <w:bCs/>
                <w:highlight w:val="none"/>
                <w:lang w:val="en-US"/>
              </w:rPr>
            </w:pPr>
            <w:r>
              <w:rPr>
                <w:rFonts w:hint="eastAsia" w:ascii="宋体" w:hAnsi="宋体" w:eastAsia="宋体" w:cs="宋体"/>
                <w:b/>
                <w:bCs/>
                <w:kern w:val="0"/>
                <w:sz w:val="22"/>
                <w:szCs w:val="22"/>
                <w:highlight w:val="none"/>
                <w:lang w:val="en-US" w:eastAsia="zh-CN" w:bidi="ar"/>
              </w:rPr>
              <w:t>研究者观察费（元）</w:t>
            </w:r>
          </w:p>
        </w:tc>
      </w:tr>
      <w:tr w14:paraId="1888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615E80B4">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V1</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38105427">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4BDD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678B6436">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V2</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17EE4855">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3C24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797E8030">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V3</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1EDC0881">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7B26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4B9FAF4B">
            <w:pPr>
              <w:keepNext w:val="0"/>
              <w:keepLines w:val="0"/>
              <w:widowControl/>
              <w:suppressLineNumbers w:val="0"/>
              <w:spacing w:before="0" w:beforeAutospacing="0" w:after="0" w:afterAutospacing="0"/>
              <w:ind w:left="0" w:right="0"/>
              <w:jc w:val="center"/>
              <w:textAlignment w:val="center"/>
              <w:rPr>
                <w:rFonts w:hint="default"/>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V4</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61FDF73D">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375D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4D630CC4">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V5</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04A15764">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5410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55B24DBF">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V6</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485FCFE1">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4288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5CD9DAA7">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V7</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2538CD31">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3C92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05C41CD2">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V8</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7A988276">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12EF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1A87F9DF">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V9</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41270F54">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7B14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74A6532A">
            <w:pPr>
              <w:keepNext w:val="0"/>
              <w:keepLines w:val="0"/>
              <w:widowControl/>
              <w:suppressLineNumbers w:val="0"/>
              <w:spacing w:before="0" w:beforeAutospacing="0" w:after="0" w:afterAutospacing="0"/>
              <w:ind w:left="0" w:right="0"/>
              <w:jc w:val="center"/>
              <w:textAlignment w:val="center"/>
              <w:rPr>
                <w:rFonts w:hint="default"/>
                <w:color w:val="000000"/>
                <w:kern w:val="0"/>
                <w:sz w:val="20"/>
                <w:szCs w:val="20"/>
                <w:highlight w:val="none"/>
                <w:lang w:val="en-US"/>
              </w:rPr>
            </w:pPr>
            <w:r>
              <w:rPr>
                <w:rFonts w:hint="eastAsia" w:ascii="宋体" w:hAnsi="宋体" w:eastAsia="宋体" w:cs="宋体"/>
                <w:color w:val="000000"/>
                <w:kern w:val="0"/>
                <w:sz w:val="22"/>
                <w:szCs w:val="22"/>
                <w:highlight w:val="none"/>
                <w:lang w:val="en-US" w:eastAsia="zh-CN" w:bidi="ar"/>
              </w:rPr>
              <w:t>V10</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5DB852AE">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4A2B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76AEF37D">
            <w:pPr>
              <w:keepNext w:val="0"/>
              <w:keepLines w:val="0"/>
              <w:widowControl/>
              <w:suppressLineNumbers w:val="0"/>
              <w:spacing w:before="0" w:beforeAutospacing="0" w:after="0" w:afterAutospacing="0"/>
              <w:ind w:left="0" w:right="0"/>
              <w:jc w:val="center"/>
              <w:textAlignment w:val="center"/>
              <w:rPr>
                <w:rFonts w:hint="default"/>
                <w:b/>
                <w:bCs/>
                <w:color w:val="000000"/>
                <w:kern w:val="0"/>
                <w:sz w:val="20"/>
                <w:szCs w:val="20"/>
                <w:highlight w:val="none"/>
                <w:lang w:val="en-US"/>
              </w:rPr>
            </w:pPr>
            <w:r>
              <w:rPr>
                <w:rFonts w:hint="default" w:ascii="Times New Roman" w:hAnsi="Times New Roman" w:eastAsia="宋体" w:cs="Times New Roman"/>
                <w:b/>
                <w:bCs/>
                <w:color w:val="000000"/>
                <w:kern w:val="0"/>
                <w:sz w:val="20"/>
                <w:szCs w:val="20"/>
                <w:highlight w:val="none"/>
                <w:lang w:val="en-US" w:eastAsia="zh-CN" w:bidi="ar"/>
              </w:rPr>
              <w:t>………</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4953AE01">
            <w:pPr>
              <w:keepNext w:val="0"/>
              <w:keepLines w:val="0"/>
              <w:widowControl/>
              <w:suppressLineNumbers w:val="0"/>
              <w:spacing w:before="0" w:beforeAutospacing="0" w:after="0" w:afterAutospacing="0"/>
              <w:ind w:left="0" w:right="0"/>
              <w:jc w:val="center"/>
              <w:textAlignment w:val="center"/>
              <w:rPr>
                <w:rFonts w:hint="default"/>
                <w:highlight w:val="none"/>
                <w:lang w:val="en-US"/>
              </w:rPr>
            </w:pPr>
          </w:p>
        </w:tc>
      </w:tr>
      <w:tr w14:paraId="705C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5E219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小计</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0C7FF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r>
      <w:tr w14:paraId="50C5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4787B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例数</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7A494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r>
      <w:tr w14:paraId="43B4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84" w:type="dxa"/>
            <w:tcBorders>
              <w:top w:val="single" w:color="auto" w:sz="8" w:space="0"/>
              <w:left w:val="single" w:color="auto" w:sz="8" w:space="0"/>
              <w:bottom w:val="single" w:color="auto" w:sz="8" w:space="0"/>
              <w:right w:val="single" w:color="auto" w:sz="8" w:space="0"/>
            </w:tcBorders>
            <w:shd w:val="clear" w:color="auto" w:fill="auto"/>
            <w:vAlign w:val="center"/>
          </w:tcPr>
          <w:p w14:paraId="6CCB0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合计</w:t>
            </w:r>
          </w:p>
        </w:tc>
        <w:tc>
          <w:tcPr>
            <w:tcW w:w="2436" w:type="dxa"/>
            <w:tcBorders>
              <w:top w:val="single" w:color="auto" w:sz="8" w:space="0"/>
              <w:left w:val="single" w:color="auto" w:sz="8" w:space="0"/>
              <w:bottom w:val="single" w:color="auto" w:sz="8" w:space="0"/>
              <w:right w:val="single" w:color="auto" w:sz="8" w:space="0"/>
            </w:tcBorders>
            <w:shd w:val="clear" w:color="auto" w:fill="auto"/>
            <w:vAlign w:val="center"/>
          </w:tcPr>
          <w:p w14:paraId="01BA4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r>
      <w:permEnd w:id="39"/>
    </w:tbl>
    <w:p w14:paraId="3F825C56">
      <w:pPr>
        <w:keepNext w:val="0"/>
        <w:keepLines w:val="0"/>
        <w:widowControl w:val="0"/>
        <w:suppressLineNumbers w:val="0"/>
        <w:tabs>
          <w:tab w:val="left" w:pos="3240"/>
        </w:tabs>
        <w:spacing w:before="0" w:beforeAutospacing="0" w:after="0" w:afterAutospacing="0" w:line="360" w:lineRule="auto"/>
        <w:ind w:left="0" w:right="0"/>
        <w:jc w:val="left"/>
        <w:rPr>
          <w:sz w:val="20"/>
          <w:szCs w:val="20"/>
          <w:highlight w:val="none"/>
          <w:lang w:val="en-US"/>
        </w:rPr>
      </w:pPr>
      <w:r>
        <w:rPr>
          <w:rFonts w:hint="eastAsia" w:ascii="Times New Roman" w:hAnsi="Times New Roman" w:eastAsia="宋体" w:cs="宋体"/>
          <w:kern w:val="2"/>
          <w:sz w:val="20"/>
          <w:szCs w:val="20"/>
          <w:highlight w:val="none"/>
          <w:lang w:val="en-US" w:eastAsia="zh-CN" w:bidi="ar"/>
        </w:rPr>
        <w:t>备注：</w:t>
      </w:r>
    </w:p>
    <w:p w14:paraId="560DC013">
      <w:pPr>
        <w:keepNext w:val="0"/>
        <w:keepLines w:val="0"/>
        <w:widowControl w:val="0"/>
        <w:suppressLineNumbers w:val="0"/>
        <w:tabs>
          <w:tab w:val="left" w:pos="3240"/>
        </w:tabs>
        <w:spacing w:before="0" w:beforeAutospacing="0" w:after="0" w:afterAutospacing="0" w:line="360" w:lineRule="auto"/>
        <w:ind w:left="0" w:right="0"/>
        <w:jc w:val="left"/>
        <w:rPr>
          <w:color w:val="000000"/>
          <w:sz w:val="20"/>
          <w:szCs w:val="20"/>
          <w:highlight w:val="none"/>
          <w:lang w:val="en-US"/>
        </w:rPr>
      </w:pPr>
      <w:r>
        <w:rPr>
          <w:rFonts w:hint="default" w:ascii="Times New Roman" w:hAnsi="Times New Roman" w:eastAsia="宋体" w:cs="Times New Roman"/>
          <w:color w:val="000000"/>
          <w:kern w:val="2"/>
          <w:sz w:val="20"/>
          <w:szCs w:val="20"/>
          <w:highlight w:val="none"/>
          <w:lang w:val="en-US" w:eastAsia="zh-CN" w:bidi="ar"/>
        </w:rPr>
        <w:t xml:space="preserve">1. </w:t>
      </w:r>
      <w:r>
        <w:rPr>
          <w:rFonts w:hint="eastAsia" w:ascii="Times New Roman" w:hAnsi="Times New Roman" w:eastAsia="宋体" w:cs="宋体"/>
          <w:color w:val="000000"/>
          <w:kern w:val="2"/>
          <w:sz w:val="20"/>
          <w:szCs w:val="20"/>
          <w:highlight w:val="none"/>
          <w:lang w:val="en-US" w:eastAsia="zh-CN" w:bidi="ar"/>
        </w:rPr>
        <w:t>筛选失败病例的研究者观察费为</w:t>
      </w:r>
      <w:permStart w:id="40" w:edGrp="everyone"/>
      <w:r>
        <w:rPr>
          <w:rFonts w:hint="eastAsia" w:ascii="Times New Roman" w:hAnsi="Times New Roman" w:cs="宋体"/>
          <w:color w:val="000000"/>
          <w:kern w:val="2"/>
          <w:sz w:val="20"/>
          <w:szCs w:val="20"/>
          <w:highlight w:val="none"/>
          <w:lang w:val="en-US" w:eastAsia="zh-CN" w:bidi="ar"/>
        </w:rPr>
        <w:t xml:space="preserve">    </w:t>
      </w:r>
      <w:permEnd w:id="40"/>
      <w:r>
        <w:rPr>
          <w:rFonts w:hint="eastAsia" w:ascii="Times New Roman" w:hAnsi="Times New Roman" w:eastAsia="宋体" w:cs="宋体"/>
          <w:color w:val="000000"/>
          <w:kern w:val="2"/>
          <w:sz w:val="20"/>
          <w:szCs w:val="20"/>
          <w:highlight w:val="none"/>
          <w:lang w:val="en-US" w:eastAsia="zh-CN" w:bidi="ar"/>
        </w:rPr>
        <w:t>元</w:t>
      </w:r>
      <w:r>
        <w:rPr>
          <w:rFonts w:hint="default" w:ascii="Times New Roman" w:hAnsi="Times New Roman" w:eastAsia="宋体" w:cs="Times New Roman"/>
          <w:color w:val="000000"/>
          <w:kern w:val="2"/>
          <w:sz w:val="20"/>
          <w:szCs w:val="20"/>
          <w:highlight w:val="none"/>
          <w:lang w:val="en-US" w:eastAsia="zh-CN" w:bidi="ar"/>
        </w:rPr>
        <w:t>/</w:t>
      </w:r>
      <w:r>
        <w:rPr>
          <w:rFonts w:hint="eastAsia" w:ascii="Times New Roman" w:hAnsi="Times New Roman" w:eastAsia="宋体" w:cs="宋体"/>
          <w:color w:val="000000"/>
          <w:kern w:val="2"/>
          <w:sz w:val="20"/>
          <w:szCs w:val="20"/>
          <w:highlight w:val="none"/>
          <w:lang w:val="en-US" w:eastAsia="zh-CN" w:bidi="ar"/>
        </w:rPr>
        <w:t>例。</w:t>
      </w:r>
    </w:p>
    <w:p w14:paraId="6601EB2B">
      <w:pPr>
        <w:keepNext w:val="0"/>
        <w:keepLines w:val="0"/>
        <w:widowControl w:val="0"/>
        <w:suppressLineNumbers w:val="0"/>
        <w:tabs>
          <w:tab w:val="left" w:pos="3240"/>
        </w:tabs>
        <w:spacing w:before="0" w:beforeAutospacing="0" w:after="0" w:afterAutospacing="0" w:line="360" w:lineRule="auto"/>
        <w:ind w:left="0" w:right="0"/>
        <w:jc w:val="left"/>
        <w:rPr>
          <w:color w:val="000000"/>
          <w:sz w:val="20"/>
          <w:szCs w:val="20"/>
          <w:highlight w:val="none"/>
          <w:lang w:val="en-US"/>
        </w:rPr>
      </w:pPr>
      <w:r>
        <w:rPr>
          <w:rFonts w:hint="default" w:ascii="Times New Roman" w:hAnsi="Times New Roman" w:eastAsia="宋体" w:cs="Times New Roman"/>
          <w:color w:val="000000"/>
          <w:kern w:val="2"/>
          <w:sz w:val="20"/>
          <w:szCs w:val="20"/>
          <w:highlight w:val="none"/>
          <w:lang w:val="en-US" w:eastAsia="zh-CN" w:bidi="ar"/>
        </w:rPr>
        <w:t xml:space="preserve">2. </w:t>
      </w:r>
      <w:r>
        <w:rPr>
          <w:rFonts w:hint="eastAsia" w:ascii="Times New Roman" w:hAnsi="Times New Roman" w:eastAsia="宋体" w:cs="宋体"/>
          <w:color w:val="000000"/>
          <w:kern w:val="2"/>
          <w:sz w:val="20"/>
          <w:szCs w:val="20"/>
          <w:highlight w:val="none"/>
          <w:lang w:val="en-US" w:eastAsia="zh-CN" w:bidi="ar"/>
        </w:rPr>
        <w:t>按照实际发生的访视，支付成功入组病例的研究者费用。</w:t>
      </w:r>
      <w:bookmarkStart w:id="0" w:name="_Hlk5454838"/>
      <w:r>
        <w:rPr>
          <w:rFonts w:hint="eastAsia" w:ascii="Times New Roman" w:hAnsi="Times New Roman" w:eastAsia="宋体" w:cs="宋体"/>
          <w:color w:val="000000"/>
          <w:kern w:val="2"/>
          <w:sz w:val="20"/>
          <w:szCs w:val="20"/>
          <w:highlight w:val="none"/>
          <w:lang w:val="en-US" w:eastAsia="zh-CN" w:bidi="ar"/>
        </w:rPr>
        <w:t>如发生计划外访视，按</w:t>
      </w:r>
      <w:permStart w:id="41" w:edGrp="everyone"/>
      <w:r>
        <w:rPr>
          <w:rFonts w:hint="eastAsia" w:ascii="Times New Roman" w:hAnsi="Times New Roman" w:cs="宋体"/>
          <w:color w:val="000000"/>
          <w:kern w:val="2"/>
          <w:sz w:val="20"/>
          <w:szCs w:val="20"/>
          <w:highlight w:val="none"/>
          <w:lang w:val="en-US" w:eastAsia="zh-CN" w:bidi="ar"/>
        </w:rPr>
        <w:t xml:space="preserve">    </w:t>
      </w:r>
      <w:permEnd w:id="41"/>
      <w:r>
        <w:rPr>
          <w:rFonts w:hint="eastAsia" w:ascii="Times New Roman" w:hAnsi="Times New Roman" w:eastAsia="宋体" w:cs="宋体"/>
          <w:color w:val="000000"/>
          <w:kern w:val="2"/>
          <w:sz w:val="20"/>
          <w:szCs w:val="20"/>
          <w:highlight w:val="none"/>
          <w:lang w:val="en-US" w:eastAsia="zh-CN" w:bidi="ar"/>
        </w:rPr>
        <w:t>元</w:t>
      </w:r>
      <w:r>
        <w:rPr>
          <w:rFonts w:hint="default" w:ascii="Times New Roman" w:hAnsi="Times New Roman" w:eastAsia="宋体" w:cs="Times New Roman"/>
          <w:color w:val="000000"/>
          <w:kern w:val="2"/>
          <w:sz w:val="20"/>
          <w:szCs w:val="20"/>
          <w:highlight w:val="none"/>
          <w:lang w:val="en-US" w:eastAsia="zh-CN" w:bidi="ar"/>
        </w:rPr>
        <w:t>/</w:t>
      </w:r>
      <w:r>
        <w:rPr>
          <w:rFonts w:hint="eastAsia" w:ascii="Times New Roman" w:hAnsi="Times New Roman" w:eastAsia="宋体" w:cs="宋体"/>
          <w:color w:val="000000"/>
          <w:kern w:val="2"/>
          <w:sz w:val="20"/>
          <w:szCs w:val="20"/>
          <w:highlight w:val="none"/>
          <w:lang w:val="en-US" w:eastAsia="zh-CN" w:bidi="ar"/>
        </w:rPr>
        <w:t>访视结算研究者观察费（含医院管理费）</w:t>
      </w:r>
      <w:r>
        <w:rPr>
          <w:rFonts w:hint="default" w:ascii="Times New Roman" w:hAnsi="Times New Roman" w:eastAsia="宋体" w:cs="Times New Roman"/>
          <w:color w:val="000000"/>
          <w:kern w:val="2"/>
          <w:sz w:val="20"/>
          <w:szCs w:val="20"/>
          <w:highlight w:val="none"/>
          <w:lang w:val="en-US" w:eastAsia="zh-CN" w:bidi="ar"/>
        </w:rPr>
        <w:t>/</w:t>
      </w:r>
      <w:r>
        <w:rPr>
          <w:rFonts w:hint="eastAsia" w:ascii="Times New Roman" w:hAnsi="Times New Roman" w:eastAsia="宋体" w:cs="宋体"/>
          <w:color w:val="000000"/>
          <w:kern w:val="2"/>
          <w:sz w:val="20"/>
          <w:szCs w:val="20"/>
          <w:highlight w:val="none"/>
          <w:lang w:val="en-US" w:eastAsia="zh-CN" w:bidi="ar"/>
        </w:rPr>
        <w:t>访视，最终据实结算。上表按照每例受试者预计完成所有方案要求访视估算研究者</w:t>
      </w:r>
      <w:r>
        <w:rPr>
          <w:rFonts w:hint="eastAsia" w:ascii="Times New Roman" w:hAnsi="Times New Roman" w:cs="宋体"/>
          <w:color w:val="000000"/>
          <w:kern w:val="2"/>
          <w:sz w:val="20"/>
          <w:szCs w:val="20"/>
          <w:highlight w:val="none"/>
          <w:lang w:val="en-US" w:eastAsia="zh-CN" w:bidi="ar"/>
        </w:rPr>
        <w:t>观察</w:t>
      </w:r>
      <w:r>
        <w:rPr>
          <w:rFonts w:hint="eastAsia" w:ascii="Times New Roman" w:hAnsi="Times New Roman" w:eastAsia="宋体" w:cs="宋体"/>
          <w:color w:val="000000"/>
          <w:kern w:val="2"/>
          <w:sz w:val="20"/>
          <w:szCs w:val="20"/>
          <w:highlight w:val="none"/>
          <w:lang w:val="en-US" w:eastAsia="zh-CN" w:bidi="ar"/>
        </w:rPr>
        <w:t>费用</w:t>
      </w:r>
      <w:bookmarkEnd w:id="0"/>
      <w:r>
        <w:rPr>
          <w:rFonts w:hint="eastAsia" w:ascii="Times New Roman" w:hAnsi="Times New Roman" w:eastAsia="宋体" w:cs="宋体"/>
          <w:color w:val="000000"/>
          <w:kern w:val="2"/>
          <w:sz w:val="20"/>
          <w:szCs w:val="20"/>
          <w:highlight w:val="none"/>
          <w:lang w:val="en-US" w:eastAsia="zh-CN" w:bidi="ar"/>
        </w:rPr>
        <w:t>。</w:t>
      </w:r>
    </w:p>
    <w:p w14:paraId="21CE3F39">
      <w:pPr>
        <w:keepNext w:val="0"/>
        <w:keepLines w:val="0"/>
        <w:widowControl w:val="0"/>
        <w:suppressLineNumbers w:val="0"/>
        <w:tabs>
          <w:tab w:val="left" w:pos="3240"/>
        </w:tabs>
        <w:spacing w:before="0" w:beforeAutospacing="0" w:after="0" w:afterAutospacing="0" w:line="360" w:lineRule="auto"/>
        <w:ind w:left="0" w:right="0"/>
        <w:jc w:val="left"/>
        <w:rPr>
          <w:color w:val="000000"/>
          <w:sz w:val="20"/>
          <w:szCs w:val="20"/>
          <w:highlight w:val="none"/>
          <w:lang w:val="en-US"/>
        </w:rPr>
      </w:pPr>
      <w:r>
        <w:rPr>
          <w:rFonts w:hint="default" w:ascii="Times New Roman" w:hAnsi="Times New Roman" w:eastAsia="宋体" w:cs="Times New Roman"/>
          <w:color w:val="000000"/>
          <w:kern w:val="2"/>
          <w:sz w:val="20"/>
          <w:szCs w:val="20"/>
          <w:highlight w:val="none"/>
          <w:lang w:val="en-US" w:eastAsia="zh-CN" w:bidi="ar"/>
        </w:rPr>
        <w:t xml:space="preserve">3. </w:t>
      </w:r>
      <w:r>
        <w:rPr>
          <w:rFonts w:hint="eastAsia" w:ascii="Times New Roman" w:hAnsi="Times New Roman" w:eastAsia="宋体" w:cs="宋体"/>
          <w:color w:val="000000"/>
          <w:kern w:val="2"/>
          <w:sz w:val="20"/>
          <w:szCs w:val="20"/>
          <w:highlight w:val="none"/>
          <w:lang w:val="en-US" w:eastAsia="zh-CN" w:bidi="ar"/>
        </w:rPr>
        <w:t>按照实际发生的访视，支付脱落病例的研究者费用、实验室检查、受试者补助及其他劳务费。</w:t>
      </w:r>
    </w:p>
    <w:p w14:paraId="44153D0F">
      <w:pPr>
        <w:keepNext w:val="0"/>
        <w:keepLines w:val="0"/>
        <w:widowControl w:val="0"/>
        <w:suppressLineNumbers w:val="0"/>
        <w:spacing w:before="0" w:beforeAutospacing="0" w:after="0" w:afterAutospacing="0" w:line="360" w:lineRule="auto"/>
        <w:ind w:left="0" w:right="0"/>
        <w:jc w:val="left"/>
        <w:rPr>
          <w:color w:val="000000"/>
          <w:sz w:val="20"/>
          <w:szCs w:val="20"/>
          <w:highlight w:val="none"/>
          <w:lang w:val="en-US"/>
        </w:rPr>
      </w:pPr>
      <w:r>
        <w:rPr>
          <w:rFonts w:hint="default" w:ascii="Times New Roman" w:hAnsi="Times New Roman" w:eastAsia="宋体" w:cs="Times New Roman"/>
          <w:color w:val="000000"/>
          <w:kern w:val="2"/>
          <w:sz w:val="20"/>
          <w:szCs w:val="20"/>
          <w:highlight w:val="none"/>
          <w:lang w:val="en-US" w:eastAsia="zh-CN" w:bidi="ar"/>
        </w:rPr>
        <w:t xml:space="preserve">4. </w:t>
      </w:r>
      <w:r>
        <w:rPr>
          <w:rFonts w:hint="eastAsia" w:ascii="Times New Roman" w:hAnsi="Times New Roman" w:eastAsia="宋体" w:cs="宋体"/>
          <w:color w:val="000000"/>
          <w:kern w:val="2"/>
          <w:sz w:val="20"/>
          <w:szCs w:val="20"/>
          <w:highlight w:val="none"/>
          <w:lang w:val="en-US" w:eastAsia="zh-CN" w:bidi="ar"/>
        </w:rPr>
        <w:t>对于因研究者原因导致的误纳病例，不予支付研究者观察费，但除观察费以外其他费用按时实际发生进行支付。误纳定义为，已入组不符合研究人群标准（不符合入组标准和</w:t>
      </w:r>
      <w:r>
        <w:rPr>
          <w:rFonts w:hint="default" w:ascii="Times New Roman" w:hAnsi="Times New Roman" w:eastAsia="宋体" w:cs="Times New Roman"/>
          <w:color w:val="000000"/>
          <w:kern w:val="2"/>
          <w:sz w:val="20"/>
          <w:szCs w:val="20"/>
          <w:highlight w:val="none"/>
          <w:lang w:val="en-US" w:eastAsia="zh-CN" w:bidi="ar"/>
        </w:rPr>
        <w:t>/</w:t>
      </w:r>
      <w:r>
        <w:rPr>
          <w:rFonts w:hint="eastAsia" w:ascii="Times New Roman" w:hAnsi="Times New Roman" w:eastAsia="宋体" w:cs="宋体"/>
          <w:color w:val="000000"/>
          <w:kern w:val="2"/>
          <w:sz w:val="20"/>
          <w:szCs w:val="20"/>
          <w:highlight w:val="none"/>
          <w:lang w:val="en-US" w:eastAsia="zh-CN" w:bidi="ar"/>
        </w:rPr>
        <w:t>或符合排除标准）的患者。</w:t>
      </w:r>
    </w:p>
    <w:p w14:paraId="675FA64B">
      <w:pPr>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宋体"/>
          <w:color w:val="000000"/>
          <w:kern w:val="2"/>
          <w:sz w:val="20"/>
          <w:szCs w:val="20"/>
          <w:highlight w:val="none"/>
          <w:lang w:val="en-US" w:eastAsia="zh-CN" w:bidi="ar"/>
        </w:rPr>
      </w:pPr>
      <w:permStart w:id="42" w:edGrp="everyone"/>
      <w:r>
        <w:rPr>
          <w:rFonts w:hint="eastAsia" w:ascii="Times New Roman" w:hAnsi="Times New Roman" w:eastAsia="宋体" w:cs="宋体"/>
          <w:color w:val="000000"/>
          <w:kern w:val="2"/>
          <w:sz w:val="20"/>
          <w:szCs w:val="20"/>
          <w:highlight w:val="none"/>
          <w:lang w:val="en-US" w:eastAsia="zh-CN" w:bidi="ar"/>
        </w:rPr>
        <w:t>5.其他：</w:t>
      </w:r>
      <w:r>
        <w:rPr>
          <w:rFonts w:hint="eastAsia" w:ascii="Times New Roman" w:hAnsi="Times New Roman" w:cs="宋体"/>
          <w:color w:val="000000"/>
          <w:kern w:val="2"/>
          <w:sz w:val="20"/>
          <w:szCs w:val="20"/>
          <w:highlight w:val="none"/>
          <w:lang w:val="en-US" w:eastAsia="zh-CN" w:bidi="ar"/>
        </w:rPr>
        <w:t xml:space="preserve">                                                                                       </w:t>
      </w:r>
    </w:p>
    <w:permEnd w:id="42"/>
    <w:p w14:paraId="546F87C4">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（三）每例受试者的实验室检查费</w:t>
      </w:r>
    </w:p>
    <w:tbl>
      <w:tblPr>
        <w:tblStyle w:val="11"/>
        <w:tblW w:w="87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21"/>
        <w:gridCol w:w="1515"/>
        <w:gridCol w:w="1161"/>
        <w:gridCol w:w="2102"/>
      </w:tblGrid>
      <w:tr w14:paraId="3EDA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3431">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ermStart w:id="43" w:edGrp="everyone"/>
            <w:r>
              <w:rPr>
                <w:rFonts w:hint="eastAsia" w:ascii="Times New Roman" w:hAnsi="Times New Roman" w:eastAsia="宋体" w:cs="宋体"/>
                <w:color w:val="000000"/>
                <w:kern w:val="0"/>
                <w:sz w:val="22"/>
                <w:szCs w:val="22"/>
                <w:highlight w:val="none"/>
                <w:lang w:val="en-US" w:eastAsia="zh-CN" w:bidi="ar"/>
              </w:rPr>
              <w:t>检查</w:t>
            </w:r>
            <w:r>
              <w:rPr>
                <w:rFonts w:hint="eastAsia" w:ascii="Times New Roman" w:hAnsi="Times New Roman" w:eastAsia="宋体" w:cs="宋体"/>
                <w:color w:val="000000"/>
                <w:kern w:val="0"/>
                <w:sz w:val="22"/>
                <w:szCs w:val="22"/>
                <w:highlight w:val="none"/>
                <w:lang w:bidi="ar"/>
              </w:rPr>
              <w:t>项目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BDD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单价（元）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B76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次数</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6590">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总检查费（元）</w:t>
            </w:r>
          </w:p>
        </w:tc>
      </w:tr>
      <w:tr w14:paraId="189C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7DA9">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47C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1F62">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0B79">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66D0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DED0">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2EEB">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51F">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EC4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49FB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B356">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CBD6">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069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CB3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4F6D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F5BD">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8911">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bidi="ar"/>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4FF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A61E">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2339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B70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920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665B">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DA44">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0B42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FFC6">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18A0">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A62F">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CABF">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77F6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D12C">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AD4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2D3F">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3976">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5B37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EE50">
            <w:pPr>
              <w:keepNext w:val="0"/>
              <w:keepLines w:val="0"/>
              <w:widowControl/>
              <w:suppressLineNumbers w:val="0"/>
              <w:spacing w:before="0" w:beforeAutospacing="0" w:after="0" w:afterAutospacing="0"/>
              <w:ind w:left="0" w:right="0"/>
              <w:jc w:val="both"/>
              <w:textAlignment w:val="center"/>
              <w:rPr>
                <w:rFonts w:hint="default"/>
                <w:color w:val="000000"/>
                <w:sz w:val="22"/>
                <w:szCs w:val="22"/>
                <w:highlight w:val="none"/>
                <w:lang w:val="en-US"/>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5EAB">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CB9F">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76E6">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00AD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9F2A">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D95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36B2">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456F">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permEnd w:id="43"/>
    </w:tbl>
    <w:p w14:paraId="3276999F">
      <w:pPr>
        <w:keepNext w:val="0"/>
        <w:keepLines w:val="0"/>
        <w:widowControl w:val="0"/>
        <w:suppressLineNumbers w:val="0"/>
        <w:tabs>
          <w:tab w:val="left" w:pos="3752"/>
        </w:tabs>
        <w:spacing w:before="0" w:beforeAutospacing="0" w:after="0" w:afterAutospacing="0" w:line="360" w:lineRule="auto"/>
        <w:ind w:left="0" w:right="0"/>
        <w:jc w:val="left"/>
        <w:rPr>
          <w:sz w:val="20"/>
          <w:szCs w:val="22"/>
          <w:highlight w:val="none"/>
          <w:lang w:val="en-US"/>
        </w:rPr>
      </w:pPr>
      <w:r>
        <w:rPr>
          <w:rFonts w:hint="eastAsia" w:ascii="Times New Roman" w:hAnsi="Times New Roman" w:eastAsia="宋体" w:cs="宋体"/>
          <w:kern w:val="2"/>
          <w:sz w:val="20"/>
          <w:szCs w:val="22"/>
          <w:highlight w:val="none"/>
          <w:lang w:val="en-US" w:eastAsia="zh-CN" w:bidi="ar"/>
        </w:rPr>
        <w:t>备注：</w:t>
      </w:r>
    </w:p>
    <w:p w14:paraId="18AC2FBA">
      <w:pPr>
        <w:keepNext w:val="0"/>
        <w:keepLines w:val="0"/>
        <w:widowControl w:val="0"/>
        <w:suppressLineNumbers w:val="0"/>
        <w:tabs>
          <w:tab w:val="left" w:pos="750"/>
        </w:tabs>
        <w:spacing w:before="0" w:beforeAutospacing="0" w:after="0" w:afterAutospacing="0" w:line="360" w:lineRule="auto"/>
        <w:ind w:left="0" w:right="0"/>
        <w:jc w:val="both"/>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1. </w:t>
      </w:r>
      <w:r>
        <w:rPr>
          <w:rFonts w:hint="eastAsia" w:ascii="Times New Roman" w:hAnsi="Times New Roman" w:eastAsia="宋体" w:cs="宋体"/>
          <w:kern w:val="2"/>
          <w:sz w:val="20"/>
          <w:szCs w:val="20"/>
          <w:highlight w:val="none"/>
          <w:lang w:val="en-US" w:eastAsia="zh-CN" w:bidi="ar"/>
        </w:rPr>
        <w:t>此处实验室检查的费用计算仅为估计试验总费用之用，实际支付时，将按照每位患者实际完成的访视及实际完成的检查计算。</w:t>
      </w:r>
    </w:p>
    <w:p w14:paraId="4DF63276">
      <w:pPr>
        <w:keepNext w:val="0"/>
        <w:keepLines w:val="0"/>
        <w:widowControl w:val="0"/>
        <w:suppressLineNumbers w:val="0"/>
        <w:tabs>
          <w:tab w:val="left" w:pos="750"/>
        </w:tabs>
        <w:spacing w:before="0" w:beforeAutospacing="0" w:after="0" w:afterAutospacing="0" w:line="360" w:lineRule="auto"/>
        <w:ind w:left="0" w:right="0"/>
        <w:jc w:val="both"/>
        <w:rPr>
          <w:rFonts w:hint="eastAsia" w:ascii="宋体" w:hAnsi="宋体" w:eastAsia="宋体" w:cs="宋体"/>
          <w:sz w:val="20"/>
          <w:szCs w:val="20"/>
          <w:highlight w:val="none"/>
          <w:lang w:val="en-US"/>
        </w:rPr>
      </w:pPr>
      <w:r>
        <w:rPr>
          <w:rFonts w:hint="default" w:ascii="Times New Roman" w:hAnsi="Times New Roman" w:eastAsia="宋体" w:cs="Times New Roman"/>
          <w:kern w:val="2"/>
          <w:sz w:val="20"/>
          <w:szCs w:val="20"/>
          <w:highlight w:val="none"/>
          <w:lang w:val="en-US" w:eastAsia="zh-CN" w:bidi="ar"/>
        </w:rPr>
        <w:t>2.</w:t>
      </w:r>
      <w:r>
        <w:rPr>
          <w:rFonts w:hint="eastAsia" w:ascii="宋体" w:hAnsi="宋体" w:eastAsia="宋体" w:cs="宋体"/>
          <w:kern w:val="2"/>
          <w:sz w:val="20"/>
          <w:szCs w:val="20"/>
          <w:highlight w:val="none"/>
          <w:lang w:val="en-US" w:eastAsia="zh-CN" w:bidi="ar"/>
        </w:rPr>
        <w:t xml:space="preserve"> 检验检查费用会随着时间以及研究者开单时选择项目不同有所差异，检验检查费按照实际单价及实际检验项目不同产生费用增减。</w:t>
      </w:r>
    </w:p>
    <w:p w14:paraId="08B97B32">
      <w:pPr>
        <w:keepNext w:val="0"/>
        <w:keepLines w:val="0"/>
        <w:widowControl w:val="0"/>
        <w:suppressLineNumbers w:val="0"/>
        <w:tabs>
          <w:tab w:val="left" w:pos="750"/>
        </w:tabs>
        <w:spacing w:before="0" w:beforeAutospacing="0" w:after="0" w:afterAutospacing="0" w:line="360" w:lineRule="auto"/>
        <w:ind w:left="0" w:right="0"/>
        <w:jc w:val="both"/>
        <w:rPr>
          <w:rFonts w:hint="eastAsia" w:ascii="宋体" w:hAnsi="宋体" w:eastAsia="宋体" w:cs="宋体"/>
          <w:sz w:val="20"/>
          <w:szCs w:val="20"/>
          <w:highlight w:val="none"/>
          <w:lang w:val="en-US"/>
        </w:rPr>
      </w:pPr>
      <w:r>
        <w:rPr>
          <w:rFonts w:hint="eastAsia" w:ascii="宋体" w:hAnsi="宋体" w:eastAsia="宋体" w:cs="宋体"/>
          <w:kern w:val="2"/>
          <w:sz w:val="20"/>
          <w:szCs w:val="20"/>
          <w:highlight w:val="none"/>
          <w:lang w:val="en-US" w:eastAsia="zh-CN" w:bidi="ar"/>
        </w:rPr>
        <w:t>3.</w:t>
      </w:r>
      <w:r>
        <w:rPr>
          <w:rFonts w:hint="eastAsia" w:ascii="Times New Roman" w:hAnsi="Times New Roman" w:eastAsia="宋体" w:cs="宋体"/>
          <w:kern w:val="2"/>
          <w:sz w:val="21"/>
          <w:szCs w:val="24"/>
          <w:highlight w:val="none"/>
          <w:lang w:val="en-US" w:eastAsia="zh-CN" w:bidi="ar"/>
        </w:rPr>
        <w:t>受试者因项目原因住院，则住院过程中发生的费用（与研究流程相关或因研究导致的不良事件）由申办方支付，如床位费、护理费等（如适用）。</w:t>
      </w:r>
    </w:p>
    <w:p w14:paraId="2C3B5A50">
      <w:pPr>
        <w:keepNext w:val="0"/>
        <w:keepLines w:val="0"/>
        <w:widowControl w:val="0"/>
        <w:suppressLineNumbers w:val="0"/>
        <w:tabs>
          <w:tab w:val="left" w:pos="750"/>
        </w:tabs>
        <w:spacing w:before="0" w:beforeAutospacing="0" w:after="0" w:afterAutospacing="0" w:line="360" w:lineRule="auto"/>
        <w:ind w:left="0" w:right="0"/>
        <w:jc w:val="both"/>
        <w:rPr>
          <w:rFonts w:hint="eastAsia" w:ascii="宋体" w:hAnsi="宋体" w:eastAsia="宋体" w:cs="宋体"/>
          <w:sz w:val="20"/>
          <w:szCs w:val="20"/>
          <w:highlight w:val="none"/>
          <w:lang w:val="en-US"/>
        </w:rPr>
      </w:pPr>
    </w:p>
    <w:p w14:paraId="7C382FE6">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（四）每例受试者的补贴</w:t>
      </w:r>
    </w:p>
    <w:tbl>
      <w:tblPr>
        <w:tblStyle w:val="11"/>
        <w:tblW w:w="8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58"/>
        <w:gridCol w:w="2552"/>
        <w:gridCol w:w="1702"/>
        <w:gridCol w:w="2551"/>
      </w:tblGrid>
      <w:tr w14:paraId="4AFF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8" w:hRule="atLeast"/>
        </w:trPr>
        <w:tc>
          <w:tcPr>
            <w:tcW w:w="18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08E984">
            <w:pPr>
              <w:keepNext w:val="0"/>
              <w:keepLines w:val="0"/>
              <w:widowControl/>
              <w:suppressLineNumbers w:val="0"/>
              <w:spacing w:before="0" w:beforeAutospacing="0" w:after="0" w:afterAutospacing="0"/>
              <w:ind w:left="0" w:right="0"/>
              <w:jc w:val="center"/>
              <w:textAlignment w:val="center"/>
              <w:rPr>
                <w:rFonts w:hint="default"/>
                <w:b/>
                <w:bCs w:val="0"/>
                <w:color w:val="000000"/>
                <w:sz w:val="20"/>
                <w:szCs w:val="20"/>
                <w:highlight w:val="none"/>
                <w:lang w:val="en-US"/>
              </w:rPr>
            </w:pPr>
            <w:permStart w:id="44" w:edGrp="everyone"/>
            <w:r>
              <w:rPr>
                <w:rFonts w:hint="eastAsia" w:ascii="Times New Roman" w:hAnsi="Times New Roman" w:eastAsia="宋体" w:cs="宋体"/>
                <w:b/>
                <w:bCs w:val="0"/>
                <w:color w:val="000000"/>
                <w:kern w:val="0"/>
                <w:sz w:val="20"/>
                <w:szCs w:val="20"/>
                <w:highlight w:val="none"/>
                <w:lang w:val="en-US" w:eastAsia="zh-CN" w:bidi="ar"/>
              </w:rPr>
              <w:t>受试者补贴</w:t>
            </w:r>
          </w:p>
        </w:tc>
        <w:tc>
          <w:tcPr>
            <w:tcW w:w="25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B0F5A5">
            <w:pPr>
              <w:keepNext w:val="0"/>
              <w:keepLines w:val="0"/>
              <w:widowControl/>
              <w:suppressLineNumbers w:val="0"/>
              <w:spacing w:before="0" w:beforeAutospacing="0" w:after="0" w:afterAutospacing="0"/>
              <w:ind w:left="0" w:right="0"/>
              <w:jc w:val="center"/>
              <w:textAlignment w:val="center"/>
              <w:rPr>
                <w:rFonts w:hint="default"/>
                <w:b/>
                <w:bCs w:val="0"/>
                <w:color w:val="000000"/>
                <w:sz w:val="20"/>
                <w:szCs w:val="20"/>
                <w:highlight w:val="none"/>
                <w:lang w:val="en-US"/>
              </w:rPr>
            </w:pPr>
            <w:r>
              <w:rPr>
                <w:rFonts w:hint="eastAsia" w:ascii="Times New Roman" w:hAnsi="Times New Roman" w:eastAsia="宋体" w:cs="宋体"/>
                <w:b/>
                <w:bCs w:val="0"/>
                <w:color w:val="000000"/>
                <w:kern w:val="0"/>
                <w:sz w:val="20"/>
                <w:szCs w:val="20"/>
                <w:highlight w:val="none"/>
                <w:lang w:val="en-US" w:eastAsia="zh-CN" w:bidi="ar"/>
              </w:rPr>
              <w:t>每次访视补贴</w:t>
            </w:r>
          </w:p>
        </w:tc>
        <w:tc>
          <w:tcPr>
            <w:tcW w:w="17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186758">
            <w:pPr>
              <w:keepNext w:val="0"/>
              <w:keepLines w:val="0"/>
              <w:widowControl/>
              <w:suppressLineNumbers w:val="0"/>
              <w:spacing w:before="0" w:beforeAutospacing="0" w:after="0" w:afterAutospacing="0"/>
              <w:ind w:left="0" w:right="0"/>
              <w:jc w:val="center"/>
              <w:textAlignment w:val="center"/>
              <w:rPr>
                <w:rFonts w:hint="default"/>
                <w:b/>
                <w:bCs w:val="0"/>
                <w:color w:val="000000"/>
                <w:sz w:val="20"/>
                <w:szCs w:val="20"/>
                <w:highlight w:val="none"/>
                <w:lang w:val="en-US"/>
              </w:rPr>
            </w:pPr>
            <w:r>
              <w:rPr>
                <w:rFonts w:hint="eastAsia" w:ascii="Times New Roman" w:hAnsi="Times New Roman" w:eastAsia="宋体" w:cs="宋体"/>
                <w:b/>
                <w:bCs w:val="0"/>
                <w:color w:val="000000"/>
                <w:kern w:val="0"/>
                <w:sz w:val="20"/>
                <w:szCs w:val="20"/>
                <w:highlight w:val="none"/>
                <w:lang w:val="en-US" w:eastAsia="zh-CN" w:bidi="ar"/>
              </w:rPr>
              <w:t>次数</w:t>
            </w:r>
          </w:p>
        </w:tc>
        <w:tc>
          <w:tcPr>
            <w:tcW w:w="255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A07F7C4">
            <w:pPr>
              <w:keepNext w:val="0"/>
              <w:keepLines w:val="0"/>
              <w:widowControl/>
              <w:suppressLineNumbers w:val="0"/>
              <w:spacing w:before="0" w:beforeAutospacing="0" w:after="0" w:afterAutospacing="0"/>
              <w:ind w:left="0" w:right="0"/>
              <w:jc w:val="center"/>
              <w:textAlignment w:val="center"/>
              <w:rPr>
                <w:rFonts w:hint="default"/>
                <w:b/>
                <w:bCs w:val="0"/>
                <w:color w:val="000000"/>
                <w:sz w:val="20"/>
                <w:szCs w:val="20"/>
                <w:highlight w:val="none"/>
                <w:lang w:val="en-US"/>
              </w:rPr>
            </w:pPr>
            <w:r>
              <w:rPr>
                <w:rFonts w:hint="eastAsia" w:ascii="Times New Roman" w:hAnsi="Times New Roman" w:eastAsia="宋体" w:cs="宋体"/>
                <w:b/>
                <w:bCs w:val="0"/>
                <w:color w:val="000000"/>
                <w:kern w:val="0"/>
                <w:sz w:val="20"/>
                <w:szCs w:val="20"/>
                <w:highlight w:val="none"/>
                <w:lang w:val="en-US" w:eastAsia="zh-CN" w:bidi="ar"/>
              </w:rPr>
              <w:t>补贴合计（元）</w:t>
            </w:r>
          </w:p>
        </w:tc>
      </w:tr>
      <w:tr w14:paraId="74F5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85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083599">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交通补贴</w:t>
            </w:r>
          </w:p>
        </w:tc>
        <w:tc>
          <w:tcPr>
            <w:tcW w:w="25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E10C6D">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7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A6AEBC">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55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B340F2">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4A19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85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EE1D20">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营养补贴</w:t>
            </w:r>
          </w:p>
        </w:tc>
        <w:tc>
          <w:tcPr>
            <w:tcW w:w="25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A48897">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17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6B1E28">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55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A77A91">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r>
      <w:tr w14:paraId="0720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85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19E0CF">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受试者挂号费</w:t>
            </w:r>
          </w:p>
        </w:tc>
        <w:tc>
          <w:tcPr>
            <w:tcW w:w="25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D889C6">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bidi="ar"/>
              </w:rPr>
            </w:pPr>
          </w:p>
        </w:tc>
        <w:tc>
          <w:tcPr>
            <w:tcW w:w="17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8CF824">
            <w:pPr>
              <w:keepNext w:val="0"/>
              <w:keepLines w:val="0"/>
              <w:widowControl/>
              <w:suppressLineNumbers w:val="0"/>
              <w:spacing w:before="0" w:beforeAutospacing="0" w:after="0" w:afterAutospacing="0"/>
              <w:ind w:left="0" w:right="0"/>
              <w:jc w:val="center"/>
              <w:textAlignment w:val="center"/>
              <w:rPr>
                <w:rFonts w:hint="default"/>
                <w:color w:val="000000"/>
                <w:sz w:val="22"/>
                <w:szCs w:val="22"/>
                <w:highlight w:val="none"/>
                <w:lang w:val="en-US"/>
              </w:rPr>
            </w:pPr>
          </w:p>
        </w:tc>
        <w:tc>
          <w:tcPr>
            <w:tcW w:w="255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6E0FD5">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bidi="ar"/>
              </w:rPr>
            </w:pPr>
          </w:p>
        </w:tc>
      </w:tr>
      <w:tr w14:paraId="7AFA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1858"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6DB8A9">
            <w:pPr>
              <w:keepNext w:val="0"/>
              <w:keepLines w:val="0"/>
              <w:widowControl/>
              <w:suppressLineNumbers w:val="0"/>
              <w:spacing w:before="0" w:beforeAutospacing="0" w:after="0" w:afterAutospacing="0"/>
              <w:ind w:left="0" w:right="0"/>
              <w:jc w:val="center"/>
              <w:textAlignment w:val="center"/>
              <w:rPr>
                <w:rFonts w:hint="default"/>
                <w:color w:val="000000"/>
                <w:kern w:val="0"/>
                <w:sz w:val="22"/>
                <w:szCs w:val="22"/>
                <w:highlight w:val="none"/>
                <w:lang w:val="en-US"/>
              </w:rPr>
            </w:pPr>
            <w:r>
              <w:rPr>
                <w:rFonts w:hint="eastAsia" w:ascii="Times New Roman" w:hAnsi="Times New Roman" w:eastAsia="宋体" w:cs="宋体"/>
                <w:color w:val="000000"/>
                <w:kern w:val="0"/>
                <w:sz w:val="22"/>
                <w:szCs w:val="22"/>
                <w:highlight w:val="none"/>
                <w:lang w:val="en-US" w:eastAsia="zh-CN" w:bidi="ar"/>
              </w:rPr>
              <w:t>总价（元）</w:t>
            </w:r>
          </w:p>
        </w:tc>
        <w:tc>
          <w:tcPr>
            <w:tcW w:w="255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D37698">
            <w:pPr>
              <w:keepNext w:val="0"/>
              <w:keepLines w:val="0"/>
              <w:widowControl w:val="0"/>
              <w:suppressLineNumbers w:val="0"/>
              <w:spacing w:before="0" w:beforeAutospacing="0" w:after="0" w:afterAutospacing="0"/>
              <w:ind w:left="0" w:right="0"/>
              <w:jc w:val="center"/>
              <w:rPr>
                <w:rFonts w:hint="default"/>
                <w:bCs/>
                <w:color w:val="000000"/>
                <w:sz w:val="22"/>
                <w:szCs w:val="22"/>
                <w:highlight w:val="none"/>
                <w:lang w:val="en-US"/>
              </w:rPr>
            </w:pPr>
          </w:p>
        </w:tc>
        <w:tc>
          <w:tcPr>
            <w:tcW w:w="170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E6FDD8">
            <w:pPr>
              <w:keepNext w:val="0"/>
              <w:keepLines w:val="0"/>
              <w:widowControl/>
              <w:suppressLineNumbers w:val="0"/>
              <w:spacing w:before="0" w:beforeAutospacing="0" w:after="0" w:afterAutospacing="0"/>
              <w:ind w:left="0" w:right="0"/>
              <w:jc w:val="center"/>
              <w:textAlignment w:val="center"/>
              <w:rPr>
                <w:rFonts w:hint="default"/>
                <w:bCs/>
                <w:color w:val="000000"/>
                <w:sz w:val="22"/>
                <w:szCs w:val="22"/>
                <w:highlight w:val="none"/>
                <w:lang w:val="en-US"/>
              </w:rPr>
            </w:pPr>
          </w:p>
        </w:tc>
        <w:tc>
          <w:tcPr>
            <w:tcW w:w="255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895494">
            <w:pPr>
              <w:keepNext w:val="0"/>
              <w:keepLines w:val="0"/>
              <w:widowControl/>
              <w:suppressLineNumbers w:val="0"/>
              <w:spacing w:before="0" w:beforeAutospacing="0" w:after="0" w:afterAutospacing="0"/>
              <w:ind w:left="0" w:right="0"/>
              <w:jc w:val="center"/>
              <w:textAlignment w:val="center"/>
              <w:rPr>
                <w:rFonts w:hint="default"/>
                <w:bCs/>
                <w:color w:val="000000"/>
                <w:sz w:val="22"/>
                <w:szCs w:val="22"/>
                <w:highlight w:val="none"/>
                <w:lang w:val="en-US"/>
              </w:rPr>
            </w:pPr>
          </w:p>
        </w:tc>
      </w:tr>
      <w:permEnd w:id="44"/>
    </w:tbl>
    <w:p w14:paraId="0A7B740E">
      <w:pPr>
        <w:keepNext w:val="0"/>
        <w:keepLines w:val="0"/>
        <w:widowControl w:val="0"/>
        <w:suppressLineNumbers w:val="0"/>
        <w:tabs>
          <w:tab w:val="left" w:pos="750"/>
        </w:tabs>
        <w:spacing w:before="0" w:beforeAutospacing="0" w:after="0" w:afterAutospacing="0" w:line="360" w:lineRule="auto"/>
        <w:ind w:left="0" w:right="0"/>
        <w:jc w:val="both"/>
        <w:rPr>
          <w:color w:val="000000"/>
          <w:sz w:val="20"/>
          <w:szCs w:val="24"/>
          <w:highlight w:val="none"/>
          <w:lang w:val="en-US"/>
        </w:rPr>
      </w:pPr>
      <w:r>
        <w:rPr>
          <w:rFonts w:hint="eastAsia" w:ascii="Times New Roman" w:hAnsi="Times New Roman" w:eastAsia="宋体" w:cs="宋体"/>
          <w:color w:val="000000"/>
          <w:kern w:val="2"/>
          <w:sz w:val="20"/>
          <w:szCs w:val="24"/>
          <w:highlight w:val="none"/>
          <w:lang w:val="en-US" w:eastAsia="zh-CN" w:bidi="ar"/>
        </w:rPr>
        <w:t>备注：此处受试者的补贴费用计算仅为估计试验总费用之用，实际支付时，将按照每位患者实际完成的访视计算。</w:t>
      </w:r>
    </w:p>
    <w:p w14:paraId="02F8603E">
      <w:pPr>
        <w:keepNext w:val="0"/>
        <w:keepLines w:val="0"/>
        <w:widowControl w:val="0"/>
        <w:suppressLineNumbers w:val="0"/>
        <w:tabs>
          <w:tab w:val="left" w:pos="750"/>
        </w:tabs>
        <w:spacing w:before="0" w:beforeAutospacing="0" w:after="0" w:afterAutospacing="0"/>
        <w:ind w:left="0" w:right="0"/>
        <w:jc w:val="both"/>
        <w:rPr>
          <w:color w:val="000000"/>
          <w:sz w:val="20"/>
          <w:szCs w:val="24"/>
          <w:highlight w:val="none"/>
          <w:lang w:val="en-US"/>
        </w:rPr>
      </w:pPr>
    </w:p>
    <w:p w14:paraId="5EB712E0">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（五）每例辅助人员劳务费</w:t>
      </w:r>
    </w:p>
    <w:tbl>
      <w:tblPr>
        <w:tblStyle w:val="11"/>
        <w:tblW w:w="88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4"/>
        <w:gridCol w:w="803"/>
        <w:gridCol w:w="1107"/>
        <w:gridCol w:w="984"/>
        <w:gridCol w:w="891"/>
        <w:gridCol w:w="1091"/>
        <w:gridCol w:w="1061"/>
        <w:gridCol w:w="1568"/>
      </w:tblGrid>
      <w:tr w14:paraId="3CB5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A53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szCs w:val="24"/>
                <w:highlight w:val="none"/>
                <w:lang w:val="en-US"/>
              </w:rPr>
            </w:pPr>
            <w:permStart w:id="45" w:edGrp="everyone"/>
            <w:r>
              <w:rPr>
                <w:rFonts w:hint="eastAsia" w:ascii="宋体" w:hAnsi="宋体" w:eastAsia="宋体" w:cs="宋体"/>
                <w:b/>
                <w:bCs/>
                <w:color w:val="000000"/>
                <w:kern w:val="0"/>
                <w:sz w:val="24"/>
                <w:szCs w:val="24"/>
                <w:highlight w:val="none"/>
                <w:lang w:val="en-US" w:eastAsia="zh-CN" w:bidi="ar"/>
              </w:rPr>
              <w:t>辅助人员劳务费用</w:t>
            </w:r>
          </w:p>
        </w:tc>
      </w:tr>
      <w:tr w14:paraId="67A8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24" w:type="dxa"/>
            <w:tcBorders>
              <w:top w:val="nil"/>
              <w:left w:val="single" w:color="000000" w:sz="4" w:space="0"/>
              <w:bottom w:val="single" w:color="000000" w:sz="4" w:space="0"/>
              <w:right w:val="single" w:color="000000" w:sz="4" w:space="0"/>
            </w:tcBorders>
            <w:shd w:val="clear" w:color="auto" w:fill="auto"/>
            <w:vAlign w:val="center"/>
          </w:tcPr>
          <w:p w14:paraId="5BAC0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bidi="ar"/>
              </w:rPr>
              <w:t>类别</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F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费用</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1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管理费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E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合计</w:t>
            </w:r>
          </w:p>
        </w:tc>
        <w:tc>
          <w:tcPr>
            <w:tcW w:w="891" w:type="dxa"/>
            <w:tcBorders>
              <w:top w:val="nil"/>
              <w:left w:val="single" w:color="000000" w:sz="4" w:space="0"/>
              <w:bottom w:val="single" w:color="000000" w:sz="4" w:space="0"/>
              <w:right w:val="single" w:color="000000" w:sz="4" w:space="0"/>
            </w:tcBorders>
            <w:shd w:val="clear" w:color="auto" w:fill="auto"/>
            <w:vAlign w:val="center"/>
          </w:tcPr>
          <w:p w14:paraId="20EAF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次数</w:t>
            </w:r>
          </w:p>
        </w:tc>
        <w:tc>
          <w:tcPr>
            <w:tcW w:w="1091" w:type="dxa"/>
            <w:tcBorders>
              <w:top w:val="nil"/>
              <w:left w:val="single" w:color="000000" w:sz="4" w:space="0"/>
              <w:bottom w:val="single" w:color="000000" w:sz="4" w:space="0"/>
              <w:right w:val="single" w:color="000000" w:sz="4" w:space="0"/>
            </w:tcBorders>
            <w:shd w:val="clear" w:color="auto" w:fill="auto"/>
            <w:vAlign w:val="center"/>
          </w:tcPr>
          <w:p w14:paraId="2C581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不含管理费总计(元)</w:t>
            </w:r>
          </w:p>
        </w:tc>
        <w:tc>
          <w:tcPr>
            <w:tcW w:w="1061" w:type="dxa"/>
            <w:tcBorders>
              <w:top w:val="nil"/>
              <w:left w:val="single" w:color="000000" w:sz="4" w:space="0"/>
              <w:bottom w:val="single" w:color="000000" w:sz="4" w:space="0"/>
              <w:right w:val="single" w:color="000000" w:sz="4" w:space="0"/>
            </w:tcBorders>
            <w:shd w:val="clear" w:color="auto" w:fill="auto"/>
            <w:vAlign w:val="center"/>
          </w:tcPr>
          <w:p w14:paraId="35EFC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管理费</w:t>
            </w:r>
            <w:r>
              <w:rPr>
                <w:rFonts w:hint="eastAsia" w:ascii="宋体" w:hAnsi="宋体" w:eastAsia="宋体" w:cs="宋体"/>
                <w:color w:val="000000"/>
                <w:kern w:val="0"/>
                <w:sz w:val="22"/>
                <w:szCs w:val="22"/>
                <w:highlight w:val="none"/>
                <w:lang w:val="en-US" w:eastAsia="zh-CN" w:bidi="ar"/>
              </w:rPr>
              <w:br w:type="textWrapping"/>
            </w:r>
            <w:r>
              <w:rPr>
                <w:rFonts w:hint="eastAsia" w:ascii="宋体" w:hAnsi="宋体" w:eastAsia="宋体" w:cs="宋体"/>
                <w:color w:val="000000"/>
                <w:kern w:val="0"/>
                <w:sz w:val="22"/>
                <w:szCs w:val="22"/>
                <w:highlight w:val="none"/>
                <w:lang w:val="en-US" w:eastAsia="zh-CN" w:bidi="ar"/>
              </w:rPr>
              <w:t>总计（元）</w:t>
            </w:r>
          </w:p>
        </w:tc>
        <w:tc>
          <w:tcPr>
            <w:tcW w:w="1568" w:type="dxa"/>
            <w:tcBorders>
              <w:top w:val="nil"/>
              <w:left w:val="single" w:color="000000" w:sz="4" w:space="0"/>
              <w:bottom w:val="single" w:color="000000" w:sz="4" w:space="0"/>
              <w:right w:val="single" w:color="000000" w:sz="4" w:space="0"/>
            </w:tcBorders>
            <w:shd w:val="clear" w:color="auto" w:fill="auto"/>
            <w:noWrap/>
            <w:vAlign w:val="center"/>
          </w:tcPr>
          <w:p w14:paraId="31722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备注</w:t>
            </w:r>
          </w:p>
        </w:tc>
      </w:tr>
      <w:tr w14:paraId="38AE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影像评估费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8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8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3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E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D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7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17F8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3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刻盘费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9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4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B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6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8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0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4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0060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E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标本处理费/次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D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7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28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B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F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C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7E67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A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标本保存费/层/月</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4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A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5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1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4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A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r>
      <w:tr w14:paraId="3112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AA5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单例合计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6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2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5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F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5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5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val="en-US" w:bidi="ar"/>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8DB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val="en-US"/>
              </w:rPr>
            </w:pPr>
          </w:p>
        </w:tc>
      </w:tr>
      <w:permEnd w:id="45"/>
    </w:tbl>
    <w:p w14:paraId="584F0951">
      <w:pPr>
        <w:keepNext w:val="0"/>
        <w:keepLines w:val="0"/>
        <w:widowControl w:val="0"/>
        <w:suppressLineNumbers w:val="0"/>
        <w:tabs>
          <w:tab w:val="left" w:pos="3240"/>
        </w:tabs>
        <w:spacing w:before="0" w:beforeAutospacing="0" w:after="0" w:afterAutospacing="0" w:line="360" w:lineRule="auto"/>
        <w:ind w:left="0" w:right="0"/>
        <w:jc w:val="left"/>
        <w:rPr>
          <w:color w:val="000000"/>
          <w:sz w:val="20"/>
          <w:szCs w:val="24"/>
          <w:highlight w:val="none"/>
          <w:lang w:val="en-US"/>
        </w:rPr>
      </w:pPr>
      <w:r>
        <w:rPr>
          <w:rFonts w:hint="eastAsia" w:ascii="Times New Roman" w:hAnsi="Times New Roman" w:eastAsia="宋体" w:cs="宋体"/>
          <w:color w:val="000000"/>
          <w:kern w:val="2"/>
          <w:sz w:val="20"/>
          <w:szCs w:val="24"/>
          <w:highlight w:val="none"/>
          <w:lang w:val="en-US" w:eastAsia="zh-CN" w:bidi="ar"/>
        </w:rPr>
        <w:t>备注：</w:t>
      </w:r>
      <w:r>
        <w:rPr>
          <w:rFonts w:hint="eastAsia" w:ascii="Times New Roman" w:hAnsi="Times New Roman" w:eastAsia="宋体" w:cs="宋体"/>
          <w:color w:val="000000"/>
          <w:kern w:val="2"/>
          <w:sz w:val="20"/>
          <w:szCs w:val="20"/>
          <w:highlight w:val="none"/>
          <w:lang w:val="en-US" w:eastAsia="zh-CN" w:bidi="ar"/>
        </w:rPr>
        <w:t>照实际发生的访视，支付成功入组病例的辅助人员劳务费用。</w:t>
      </w:r>
    </w:p>
    <w:p w14:paraId="42A00835">
      <w:pPr>
        <w:keepNext w:val="0"/>
        <w:keepLines w:val="0"/>
        <w:widowControl w:val="0"/>
        <w:suppressLineNumbers w:val="0"/>
        <w:tabs>
          <w:tab w:val="left" w:pos="750"/>
        </w:tabs>
        <w:spacing w:before="0" w:beforeAutospacing="0" w:after="0" w:afterAutospacing="0"/>
        <w:ind w:left="0" w:right="0"/>
        <w:jc w:val="both"/>
        <w:rPr>
          <w:color w:val="000000"/>
          <w:sz w:val="20"/>
          <w:szCs w:val="24"/>
          <w:highlight w:val="none"/>
          <w:lang w:val="en-US"/>
        </w:rPr>
      </w:pPr>
    </w:p>
    <w:p w14:paraId="4DBE0E0B">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（六）器械管理费用</w:t>
      </w:r>
    </w:p>
    <w:tbl>
      <w:tblPr>
        <w:tblStyle w:val="11"/>
        <w:tblW w:w="867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6"/>
        <w:gridCol w:w="1370"/>
        <w:gridCol w:w="1107"/>
        <w:gridCol w:w="1400"/>
        <w:gridCol w:w="2985"/>
      </w:tblGrid>
      <w:tr w14:paraId="0C62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68"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14:paraId="40F2CC2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4"/>
                <w:szCs w:val="24"/>
                <w:highlight w:val="none"/>
                <w:lang w:val="en-US"/>
              </w:rPr>
            </w:pPr>
            <w:permStart w:id="46" w:edGrp="everyone"/>
            <w:r>
              <w:rPr>
                <w:rFonts w:hint="eastAsia" w:ascii="宋体" w:hAnsi="宋体" w:cs="宋体"/>
                <w:b/>
                <w:bCs/>
                <w:color w:val="000000"/>
                <w:kern w:val="0"/>
                <w:sz w:val="24"/>
                <w:szCs w:val="24"/>
                <w:highlight w:val="none"/>
                <w:lang w:val="en-US" w:eastAsia="zh-CN" w:bidi="ar"/>
              </w:rPr>
              <w:t>器械</w:t>
            </w:r>
            <w:r>
              <w:rPr>
                <w:rFonts w:hint="eastAsia" w:ascii="宋体" w:hAnsi="宋体" w:eastAsia="宋体" w:cs="宋体"/>
                <w:b/>
                <w:bCs/>
                <w:color w:val="000000"/>
                <w:kern w:val="0"/>
                <w:sz w:val="24"/>
                <w:szCs w:val="24"/>
                <w:highlight w:val="none"/>
                <w:lang w:val="en-US" w:eastAsia="zh-CN" w:bidi="ar"/>
              </w:rPr>
              <w:t>管理费</w:t>
            </w:r>
          </w:p>
        </w:tc>
      </w:tr>
      <w:tr w14:paraId="7488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06" w:type="dxa"/>
            <w:tcBorders>
              <w:top w:val="single" w:color="auto" w:sz="4" w:space="0"/>
              <w:left w:val="single" w:color="000000" w:sz="4" w:space="0"/>
              <w:bottom w:val="single" w:color="000000" w:sz="4" w:space="0"/>
              <w:right w:val="single" w:color="000000" w:sz="4" w:space="0"/>
            </w:tcBorders>
            <w:shd w:val="clear" w:color="auto" w:fill="auto"/>
            <w:vAlign w:val="center"/>
          </w:tcPr>
          <w:p w14:paraId="38DAA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类别</w:t>
            </w:r>
          </w:p>
        </w:tc>
        <w:tc>
          <w:tcPr>
            <w:tcW w:w="1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E30D0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费用</w:t>
            </w:r>
          </w:p>
        </w:tc>
        <w:tc>
          <w:tcPr>
            <w:tcW w:w="1107" w:type="dxa"/>
            <w:tcBorders>
              <w:top w:val="single" w:color="auto" w:sz="4" w:space="0"/>
              <w:left w:val="single" w:color="000000" w:sz="4" w:space="0"/>
              <w:bottom w:val="single" w:color="000000" w:sz="4" w:space="0"/>
              <w:right w:val="single" w:color="000000" w:sz="4" w:space="0"/>
            </w:tcBorders>
            <w:shd w:val="clear" w:color="auto" w:fill="auto"/>
            <w:vAlign w:val="center"/>
          </w:tcPr>
          <w:p w14:paraId="256B1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次数</w:t>
            </w:r>
          </w:p>
        </w:tc>
        <w:tc>
          <w:tcPr>
            <w:tcW w:w="14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CEB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w:t>
            </w:r>
          </w:p>
        </w:tc>
        <w:tc>
          <w:tcPr>
            <w:tcW w:w="2985" w:type="dxa"/>
            <w:tcBorders>
              <w:top w:val="single" w:color="auto" w:sz="4" w:space="0"/>
              <w:left w:val="single" w:color="000000" w:sz="4" w:space="0"/>
              <w:bottom w:val="single" w:color="000000" w:sz="4" w:space="0"/>
              <w:right w:val="single" w:color="000000" w:sz="4" w:space="0"/>
            </w:tcBorders>
            <w:shd w:val="clear" w:color="auto" w:fill="auto"/>
            <w:vAlign w:val="center"/>
          </w:tcPr>
          <w:p w14:paraId="64D98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备注</w:t>
            </w:r>
          </w:p>
        </w:tc>
      </w:tr>
      <w:tr w14:paraId="5C91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场地费/月</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1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8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B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1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预计使用场地XX个月，按实际产生结算</w:t>
            </w:r>
          </w:p>
        </w:tc>
      </w:tr>
      <w:tr w14:paraId="3C88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E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cs="宋体"/>
                <w:color w:val="000000"/>
                <w:kern w:val="0"/>
                <w:sz w:val="22"/>
                <w:szCs w:val="22"/>
                <w:highlight w:val="none"/>
                <w:lang w:val="en-US" w:eastAsia="zh-CN" w:bidi="ar"/>
              </w:rPr>
              <w:t>试验用医疗器械</w:t>
            </w:r>
            <w:r>
              <w:rPr>
                <w:rFonts w:hint="eastAsia" w:ascii="宋体" w:hAnsi="宋体" w:eastAsia="宋体" w:cs="宋体"/>
                <w:color w:val="000000"/>
                <w:kern w:val="0"/>
                <w:sz w:val="22"/>
                <w:szCs w:val="22"/>
                <w:highlight w:val="none"/>
                <w:lang w:val="en-US" w:eastAsia="zh-CN" w:bidi="ar"/>
              </w:rPr>
              <w:t>分发费/次</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3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1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E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0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按XX次/例，</w:t>
            </w:r>
            <w:r>
              <w:rPr>
                <w:rFonts w:hint="eastAsia" w:ascii="宋体" w:hAnsi="宋体" w:cs="宋体"/>
                <w:color w:val="000000"/>
                <w:kern w:val="0"/>
                <w:sz w:val="22"/>
                <w:szCs w:val="22"/>
                <w:highlight w:val="none"/>
                <w:lang w:val="en-US" w:eastAsia="zh-CN" w:bidi="ar"/>
              </w:rPr>
              <w:t>协议</w:t>
            </w:r>
            <w:r>
              <w:rPr>
                <w:rFonts w:hint="eastAsia" w:ascii="宋体" w:hAnsi="宋体" w:eastAsia="宋体" w:cs="宋体"/>
                <w:color w:val="000000"/>
                <w:kern w:val="0"/>
                <w:sz w:val="22"/>
                <w:szCs w:val="22"/>
                <w:highlight w:val="none"/>
                <w:lang w:val="en-US" w:eastAsia="zh-CN" w:bidi="ar"/>
              </w:rPr>
              <w:t>例数XX例受试者，预计分发XXX次，按实际产生结算</w:t>
            </w:r>
          </w:p>
        </w:tc>
      </w:tr>
      <w:tr w14:paraId="1984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B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cs="宋体"/>
                <w:color w:val="000000"/>
                <w:kern w:val="0"/>
                <w:sz w:val="22"/>
                <w:szCs w:val="22"/>
                <w:highlight w:val="none"/>
                <w:lang w:val="en-US" w:eastAsia="zh-CN" w:bidi="ar"/>
              </w:rPr>
              <w:t>试验用医疗器械</w:t>
            </w:r>
            <w:r>
              <w:rPr>
                <w:rFonts w:hint="eastAsia" w:ascii="宋体" w:hAnsi="宋体" w:eastAsia="宋体" w:cs="宋体"/>
                <w:color w:val="000000"/>
                <w:kern w:val="0"/>
                <w:sz w:val="22"/>
                <w:szCs w:val="22"/>
                <w:highlight w:val="none"/>
                <w:lang w:val="en-US" w:eastAsia="zh-CN" w:bidi="ar"/>
              </w:rPr>
              <w:t>出入库/次</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4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1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0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8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预计出入库XX次，按实际产生结算</w:t>
            </w:r>
          </w:p>
        </w:tc>
      </w:tr>
      <w:tr w14:paraId="1058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8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B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C7954">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highlight w:val="none"/>
                <w:lang w:val="en-US"/>
              </w:rPr>
            </w:pPr>
          </w:p>
        </w:tc>
      </w:tr>
      <w:permEnd w:id="46"/>
    </w:tbl>
    <w:p w14:paraId="1C9F3248">
      <w:pPr>
        <w:keepNext w:val="0"/>
        <w:keepLines w:val="0"/>
        <w:widowControl w:val="0"/>
        <w:suppressLineNumbers w:val="0"/>
        <w:tabs>
          <w:tab w:val="left" w:pos="750"/>
        </w:tabs>
        <w:spacing w:before="0" w:beforeAutospacing="0" w:after="0" w:afterAutospacing="0" w:line="360" w:lineRule="auto"/>
        <w:ind w:left="0" w:right="0"/>
        <w:jc w:val="both"/>
        <w:rPr>
          <w:rFonts w:hint="default"/>
          <w:sz w:val="20"/>
          <w:szCs w:val="20"/>
          <w:highlight w:val="none"/>
          <w:lang w:val="en-US"/>
        </w:rPr>
      </w:pPr>
      <w:r>
        <w:rPr>
          <w:rFonts w:hint="eastAsia" w:ascii="Times New Roman" w:hAnsi="Times New Roman" w:eastAsia="宋体" w:cs="宋体"/>
          <w:kern w:val="2"/>
          <w:sz w:val="20"/>
          <w:szCs w:val="20"/>
          <w:highlight w:val="none"/>
          <w:lang w:val="en-US" w:eastAsia="zh-CN" w:bidi="ar"/>
        </w:rPr>
        <w:t>备注：</w:t>
      </w:r>
      <w:r>
        <w:rPr>
          <w:rFonts w:hint="eastAsia" w:ascii="Times New Roman" w:hAnsi="Times New Roman" w:cs="宋体"/>
          <w:kern w:val="2"/>
          <w:sz w:val="20"/>
          <w:szCs w:val="20"/>
          <w:highlight w:val="none"/>
          <w:lang w:val="en-US" w:eastAsia="zh-CN" w:bidi="ar"/>
        </w:rPr>
        <w:t xml:space="preserve">                                                                              </w:t>
      </w:r>
    </w:p>
    <w:p w14:paraId="63A84427">
      <w:pPr>
        <w:keepNext w:val="0"/>
        <w:keepLines w:val="0"/>
        <w:widowControl w:val="0"/>
        <w:suppressLineNumbers w:val="0"/>
        <w:tabs>
          <w:tab w:val="left" w:pos="750"/>
        </w:tabs>
        <w:spacing w:before="0" w:beforeAutospacing="0" w:after="0" w:afterAutospacing="0" w:line="360" w:lineRule="auto"/>
        <w:ind w:left="0" w:right="0"/>
        <w:jc w:val="both"/>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1.</w:t>
      </w:r>
      <w:r>
        <w:rPr>
          <w:rFonts w:hint="eastAsia" w:ascii="Times New Roman" w:hAnsi="Times New Roman" w:eastAsia="宋体" w:cs="宋体"/>
          <w:kern w:val="2"/>
          <w:sz w:val="20"/>
          <w:szCs w:val="20"/>
          <w:highlight w:val="none"/>
          <w:lang w:val="en-US" w:eastAsia="zh-CN" w:bidi="ar"/>
        </w:rPr>
        <w:t>不满一个月，且不满</w:t>
      </w:r>
      <w:r>
        <w:rPr>
          <w:rFonts w:hint="default" w:ascii="Times New Roman" w:hAnsi="Times New Roman" w:eastAsia="宋体" w:cs="Times New Roman"/>
          <w:kern w:val="2"/>
          <w:sz w:val="20"/>
          <w:szCs w:val="20"/>
          <w:highlight w:val="none"/>
          <w:lang w:val="en-US" w:eastAsia="zh-CN" w:bidi="ar"/>
        </w:rPr>
        <w:t>15</w:t>
      </w:r>
      <w:r>
        <w:rPr>
          <w:rFonts w:hint="eastAsia" w:ascii="Times New Roman" w:hAnsi="Times New Roman" w:eastAsia="宋体" w:cs="宋体"/>
          <w:kern w:val="2"/>
          <w:sz w:val="20"/>
          <w:szCs w:val="20"/>
          <w:highlight w:val="none"/>
          <w:lang w:val="en-US" w:eastAsia="zh-CN" w:bidi="ar"/>
        </w:rPr>
        <w:t>天的按半个月计算，大于等于</w:t>
      </w:r>
      <w:r>
        <w:rPr>
          <w:rFonts w:hint="default" w:ascii="Times New Roman" w:hAnsi="Times New Roman" w:eastAsia="宋体" w:cs="Times New Roman"/>
          <w:kern w:val="2"/>
          <w:sz w:val="20"/>
          <w:szCs w:val="20"/>
          <w:highlight w:val="none"/>
          <w:lang w:val="en-US" w:eastAsia="zh-CN" w:bidi="ar"/>
        </w:rPr>
        <w:t>15</w:t>
      </w:r>
      <w:r>
        <w:rPr>
          <w:rFonts w:hint="eastAsia" w:ascii="Times New Roman" w:hAnsi="Times New Roman" w:eastAsia="宋体" w:cs="宋体"/>
          <w:kern w:val="2"/>
          <w:sz w:val="20"/>
          <w:szCs w:val="20"/>
          <w:highlight w:val="none"/>
          <w:lang w:val="en-US" w:eastAsia="zh-CN" w:bidi="ar"/>
        </w:rPr>
        <w:t>天的按一个月计算。</w:t>
      </w:r>
    </w:p>
    <w:p w14:paraId="7F99B75B">
      <w:pPr>
        <w:keepNext w:val="0"/>
        <w:keepLines w:val="0"/>
        <w:widowControl w:val="0"/>
        <w:suppressLineNumbers w:val="0"/>
        <w:tabs>
          <w:tab w:val="left" w:pos="750"/>
        </w:tabs>
        <w:spacing w:before="0" w:beforeAutospacing="0" w:after="0" w:afterAutospacing="0" w:line="360" w:lineRule="auto"/>
        <w:ind w:left="0" w:right="0"/>
        <w:jc w:val="both"/>
        <w:rPr>
          <w:rFonts w:hint="eastAsia" w:ascii="Times New Roman" w:hAnsi="Times New Roman" w:eastAsia="宋体" w:cs="宋体"/>
          <w:kern w:val="2"/>
          <w:sz w:val="20"/>
          <w:szCs w:val="20"/>
          <w:highlight w:val="none"/>
          <w:lang w:val="en-US" w:eastAsia="zh-CN" w:bidi="ar"/>
        </w:rPr>
      </w:pPr>
      <w:r>
        <w:rPr>
          <w:rFonts w:hint="default" w:ascii="Times New Roman" w:hAnsi="Times New Roman" w:eastAsia="宋体" w:cs="Times New Roman"/>
          <w:kern w:val="2"/>
          <w:sz w:val="20"/>
          <w:szCs w:val="20"/>
          <w:highlight w:val="none"/>
          <w:lang w:val="en-US" w:eastAsia="zh-CN" w:bidi="ar"/>
        </w:rPr>
        <w:t>2.</w:t>
      </w:r>
      <w:r>
        <w:rPr>
          <w:rFonts w:hint="eastAsia" w:ascii="Times New Roman" w:hAnsi="Times New Roman" w:eastAsia="宋体" w:cs="宋体"/>
          <w:kern w:val="2"/>
          <w:sz w:val="20"/>
          <w:szCs w:val="20"/>
          <w:highlight w:val="none"/>
          <w:lang w:val="en-US" w:eastAsia="zh-CN" w:bidi="ar"/>
        </w:rPr>
        <w:t>最终按实际发生情况进行结算。</w:t>
      </w:r>
    </w:p>
    <w:p w14:paraId="05C56281">
      <w:pPr>
        <w:keepNext w:val="0"/>
        <w:keepLines w:val="0"/>
        <w:widowControl w:val="0"/>
        <w:suppressLineNumbers w:val="0"/>
        <w:tabs>
          <w:tab w:val="left" w:pos="750"/>
        </w:tabs>
        <w:spacing w:before="0" w:beforeAutospacing="0" w:after="0" w:afterAutospacing="0" w:line="360" w:lineRule="auto"/>
        <w:ind w:left="0" w:right="0"/>
        <w:jc w:val="both"/>
        <w:rPr>
          <w:rFonts w:hint="default" w:ascii="Times New Roman" w:hAnsi="Times New Roman" w:eastAsia="宋体" w:cs="宋体"/>
          <w:kern w:val="2"/>
          <w:sz w:val="20"/>
          <w:szCs w:val="20"/>
          <w:highlight w:val="none"/>
          <w:lang w:val="en-US" w:eastAsia="zh-CN" w:bidi="ar"/>
        </w:rPr>
      </w:pPr>
      <w:permStart w:id="47" w:edGrp="everyone"/>
      <w:r>
        <w:rPr>
          <w:rFonts w:hint="eastAsia" w:ascii="Times New Roman" w:hAnsi="Times New Roman" w:cs="宋体"/>
          <w:kern w:val="2"/>
          <w:sz w:val="20"/>
          <w:szCs w:val="20"/>
          <w:highlight w:val="none"/>
          <w:lang w:val="en-US" w:eastAsia="zh-CN" w:bidi="ar"/>
        </w:rPr>
        <w:t xml:space="preserve">3.其他：                                                                                   </w:t>
      </w:r>
    </w:p>
    <w:permEnd w:id="47"/>
    <w:p w14:paraId="0CD12ABD">
      <w:pPr>
        <w:keepNext w:val="0"/>
        <w:keepLines w:val="0"/>
        <w:pageBreakBefore w:val="0"/>
        <w:widowControl w:val="0"/>
        <w:numPr>
          <w:ilvl w:val="0"/>
          <w:numId w:val="4"/>
        </w:numPr>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档案管理费</w:t>
      </w:r>
    </w:p>
    <w:p w14:paraId="1B97908C">
      <w:pPr>
        <w:keepNext w:val="0"/>
        <w:keepLines w:val="0"/>
        <w:pageBreakBefore w:val="0"/>
        <w:widowControl w:val="0"/>
        <w:numPr>
          <w:ilvl w:val="0"/>
          <w:numId w:val="0"/>
        </w:numPr>
        <w:kinsoku/>
        <w:wordWrap/>
        <w:overflowPunct/>
        <w:topLinePunct w:val="0"/>
        <w:autoSpaceDE/>
        <w:autoSpaceDN/>
        <w:bidi w:val="0"/>
        <w:adjustRightInd/>
        <w:snapToGrid/>
        <w:spacing w:after="164" w:afterLines="50" w:line="520" w:lineRule="exact"/>
        <w:ind w:firstLine="440" w:firstLineChars="200"/>
        <w:textAlignment w:val="auto"/>
        <w:rPr>
          <w:rFonts w:hint="eastAsia" w:ascii="宋体" w:hAnsi="宋体"/>
          <w:b/>
          <w:bCs/>
          <w:sz w:val="22"/>
          <w:szCs w:val="22"/>
          <w:highlight w:val="none"/>
          <w:lang w:val="en-US" w:eastAsia="zh-CN"/>
        </w:rPr>
      </w:pPr>
      <w:r>
        <w:rPr>
          <w:rFonts w:hint="eastAsia" w:ascii="Times New Roman" w:hAnsi="Times New Roman" w:eastAsia="宋体" w:cs="Times New Roman"/>
          <w:kern w:val="2"/>
          <w:sz w:val="22"/>
          <w:szCs w:val="22"/>
          <w:highlight w:val="none"/>
          <w:lang w:val="en-US" w:eastAsia="zh-CN" w:bidi="ar"/>
        </w:rPr>
        <w:t>乙方保存临床试验资料至临床试验项目结题归档后</w:t>
      </w:r>
      <w:permStart w:id="48" w:edGrp="everyone"/>
      <w:r>
        <w:rPr>
          <w:rFonts w:hint="eastAsia" w:ascii="Times New Roman" w:hAnsi="Times New Roman" w:cs="Times New Roman"/>
          <w:kern w:val="2"/>
          <w:sz w:val="22"/>
          <w:szCs w:val="22"/>
          <w:highlight w:val="none"/>
          <w:lang w:val="en-US" w:eastAsia="zh-CN" w:bidi="ar"/>
        </w:rPr>
        <w:t>10</w:t>
      </w:r>
      <w:permEnd w:id="48"/>
      <w:r>
        <w:rPr>
          <w:rFonts w:hint="eastAsia" w:ascii="Times New Roman" w:hAnsi="Times New Roman" w:eastAsia="宋体" w:cs="Times New Roman"/>
          <w:kern w:val="2"/>
          <w:sz w:val="22"/>
          <w:szCs w:val="22"/>
          <w:highlight w:val="none"/>
          <w:lang w:val="en-US" w:eastAsia="zh-CN" w:bidi="ar"/>
        </w:rPr>
        <w:t>年，</w:t>
      </w:r>
      <w:r>
        <w:rPr>
          <w:rFonts w:hint="eastAsia" w:ascii="Times New Roman" w:hAnsi="Times New Roman"/>
          <w:sz w:val="22"/>
          <w:highlight w:val="none"/>
          <w:lang w:bidi="ar"/>
        </w:rPr>
        <w:t>档案管理费</w:t>
      </w:r>
      <w:r>
        <w:rPr>
          <w:rFonts w:hint="eastAsia" w:ascii="Times New Roman" w:hAnsi="Times New Roman" w:eastAsia="宋体" w:cs="Times New Roman"/>
          <w:kern w:val="2"/>
          <w:sz w:val="22"/>
          <w:szCs w:val="22"/>
          <w:highlight w:val="none"/>
          <w:lang w:val="en-US" w:eastAsia="zh-CN" w:bidi="ar"/>
        </w:rPr>
        <w:t>要求按保存年限和盒数收费，具体根据保存档案占用文件柜的档案盒数量计算，10盒以内收取1000元/年（文件夹长*宽*高不超过30cm*8cm*33cm），超出部分每增加1盒加收100元/年，合计最高上限5000元/年。按照基础标准，临床试验10盒以内的文件保存10年，资料管理费共10000元。具体费用按照归档时经机构核对后占用的档案盒数计算。此费用在试验结束</w:t>
      </w:r>
      <w:r>
        <w:rPr>
          <w:rFonts w:hint="eastAsia" w:ascii="Times New Roman" w:hAnsi="Times New Roman" w:cs="Times New Roman"/>
          <w:kern w:val="2"/>
          <w:sz w:val="22"/>
          <w:szCs w:val="22"/>
          <w:highlight w:val="none"/>
          <w:lang w:val="en-US" w:eastAsia="zh-CN" w:bidi="ar"/>
        </w:rPr>
        <w:t>，尾款结算时一并支</w:t>
      </w:r>
      <w:r>
        <w:rPr>
          <w:rFonts w:hint="eastAsia" w:ascii="Times New Roman" w:hAnsi="Times New Roman" w:eastAsia="宋体" w:cs="Times New Roman"/>
          <w:kern w:val="2"/>
          <w:sz w:val="22"/>
          <w:szCs w:val="22"/>
          <w:highlight w:val="none"/>
          <w:lang w:val="en-US" w:eastAsia="zh-CN" w:bidi="ar"/>
        </w:rPr>
        <w:t>付给乙方。</w:t>
      </w:r>
    </w:p>
    <w:p w14:paraId="1D55AAD1">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p>
    <w:p w14:paraId="374ADBAF">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（八）费用汇总</w:t>
      </w:r>
    </w:p>
    <w:tbl>
      <w:tblPr>
        <w:tblStyle w:val="11"/>
        <w:tblW w:w="78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0"/>
        <w:gridCol w:w="1426"/>
        <w:gridCol w:w="1168"/>
        <w:gridCol w:w="2964"/>
      </w:tblGrid>
      <w:tr w14:paraId="00E7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8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B57D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color w:val="000000"/>
                <w:sz w:val="32"/>
                <w:szCs w:val="32"/>
                <w:highlight w:val="none"/>
                <w:lang w:val="en-US"/>
              </w:rPr>
            </w:pPr>
            <w:permStart w:id="49" w:edGrp="everyone"/>
            <w:r>
              <w:rPr>
                <w:rFonts w:hint="eastAsia" w:ascii="宋体" w:hAnsi="宋体" w:eastAsia="宋体" w:cs="宋体"/>
                <w:b/>
                <w:bCs/>
                <w:color w:val="000000"/>
                <w:kern w:val="0"/>
                <w:sz w:val="32"/>
                <w:szCs w:val="32"/>
                <w:highlight w:val="none"/>
                <w:lang w:val="en-US" w:eastAsia="zh-CN" w:bidi="ar"/>
              </w:rPr>
              <w:t>费用汇总</w:t>
            </w:r>
          </w:p>
        </w:tc>
      </w:tr>
      <w:tr w14:paraId="540F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3F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费用</w:t>
            </w:r>
            <w:r>
              <w:rPr>
                <w:rFonts w:hint="eastAsia" w:ascii="宋体" w:hAnsi="宋体" w:eastAsia="宋体" w:cs="宋体"/>
                <w:color w:val="000000"/>
                <w:kern w:val="0"/>
                <w:sz w:val="22"/>
                <w:szCs w:val="22"/>
                <w:highlight w:val="none"/>
                <w:lang w:bidi="ar"/>
              </w:rPr>
              <w:t>类别</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5E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cs="宋体"/>
                <w:color w:val="000000"/>
                <w:kern w:val="0"/>
                <w:sz w:val="22"/>
                <w:szCs w:val="22"/>
                <w:highlight w:val="none"/>
                <w:lang w:val="en-US" w:eastAsia="zh-CN" w:bidi="ar"/>
              </w:rPr>
              <w:t>单价</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EC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cs="宋体"/>
                <w:color w:val="000000"/>
                <w:kern w:val="0"/>
                <w:sz w:val="22"/>
                <w:szCs w:val="22"/>
                <w:highlight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9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总计（不含税）</w:t>
            </w:r>
          </w:p>
        </w:tc>
      </w:tr>
      <w:tr w14:paraId="048A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36C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49C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719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D28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254F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2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研究者观察费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8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C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1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17FB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8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受试者检查费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D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9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E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4B89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A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受试者补贴</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C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D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3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6DA4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C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bookmarkStart w:id="1" w:name="OLE_LINK15"/>
            <w:r>
              <w:rPr>
                <w:rFonts w:hint="eastAsia" w:ascii="宋体" w:hAnsi="宋体" w:eastAsia="宋体" w:cs="宋体"/>
                <w:color w:val="000000"/>
                <w:kern w:val="0"/>
                <w:sz w:val="22"/>
                <w:szCs w:val="22"/>
                <w:highlight w:val="none"/>
                <w:lang w:val="en-US" w:eastAsia="zh-CN" w:bidi="ar"/>
              </w:rPr>
              <w:t>辅助人员劳务费</w:t>
            </w:r>
            <w:bookmarkEnd w:id="1"/>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3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8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1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5D83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9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cs="宋体"/>
                <w:color w:val="000000"/>
                <w:kern w:val="0"/>
                <w:sz w:val="22"/>
                <w:szCs w:val="22"/>
                <w:highlight w:val="none"/>
                <w:lang w:val="en-US" w:eastAsia="zh-CN" w:bidi="ar"/>
              </w:rPr>
              <w:t>器械管理费用</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C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0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6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3686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4F3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2"/>
                <w:szCs w:val="22"/>
                <w:highlight w:val="none"/>
                <w:lang w:val="en-US" w:eastAsia="zh-CN" w:bidi="ar"/>
              </w:rPr>
            </w:pPr>
            <w:r>
              <w:rPr>
                <w:rFonts w:hint="default" w:ascii="宋体" w:hAnsi="宋体" w:eastAsia="宋体" w:cs="宋体"/>
                <w:sz w:val="24"/>
                <w:szCs w:val="24"/>
              </w:rPr>
              <w:t>档案管理费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7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E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8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66BB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8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医院管理费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B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2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6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7760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E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税金</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C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6.72%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C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6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 xml:space="preserve"> </w:t>
            </w:r>
          </w:p>
        </w:tc>
      </w:tr>
      <w:tr w14:paraId="4FC1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D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E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5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F2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 xml:space="preserve"> </w:t>
            </w:r>
          </w:p>
        </w:tc>
      </w:tr>
      <w:permEnd w:id="49"/>
    </w:tbl>
    <w:p w14:paraId="337CEF97">
      <w:pPr>
        <w:keepNext w:val="0"/>
        <w:keepLines w:val="0"/>
        <w:widowControl w:val="0"/>
        <w:suppressLineNumbers w:val="0"/>
        <w:tabs>
          <w:tab w:val="left" w:pos="750"/>
        </w:tabs>
        <w:spacing w:before="0" w:beforeAutospacing="0" w:after="0" w:afterAutospacing="0" w:line="360" w:lineRule="auto"/>
        <w:ind w:left="0" w:right="0"/>
        <w:jc w:val="both"/>
        <w:rPr>
          <w:sz w:val="20"/>
          <w:szCs w:val="20"/>
          <w:highlight w:val="none"/>
          <w:lang w:val="en-US"/>
        </w:rPr>
      </w:pPr>
      <w:r>
        <w:rPr>
          <w:rFonts w:hint="eastAsia" w:ascii="Times New Roman" w:hAnsi="Times New Roman" w:eastAsia="宋体" w:cs="宋体"/>
          <w:kern w:val="2"/>
          <w:sz w:val="20"/>
          <w:szCs w:val="20"/>
          <w:highlight w:val="none"/>
          <w:lang w:val="en-US" w:eastAsia="zh-CN" w:bidi="ar"/>
        </w:rPr>
        <w:t>备注：</w:t>
      </w:r>
    </w:p>
    <w:p w14:paraId="11A1650A">
      <w:pPr>
        <w:keepNext w:val="0"/>
        <w:keepLines w:val="0"/>
        <w:widowControl w:val="0"/>
        <w:suppressLineNumbers w:val="0"/>
        <w:tabs>
          <w:tab w:val="left" w:pos="750"/>
        </w:tabs>
        <w:spacing w:before="0" w:beforeAutospacing="0" w:after="0" w:afterAutospacing="0" w:line="360" w:lineRule="auto"/>
        <w:ind w:left="0" w:right="0"/>
        <w:jc w:val="both"/>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1.</w:t>
      </w:r>
      <w:r>
        <w:rPr>
          <w:rFonts w:hint="eastAsia" w:ascii="Times New Roman" w:hAnsi="Times New Roman" w:eastAsia="宋体" w:cs="宋体"/>
          <w:kern w:val="2"/>
          <w:sz w:val="20"/>
          <w:szCs w:val="20"/>
          <w:highlight w:val="none"/>
          <w:lang w:val="en-US" w:eastAsia="zh-CN" w:bidi="ar"/>
        </w:rPr>
        <w:t>管理费按合同金额（受试者交通、营养等补偿和发生不良事件或严重不良事件的赔偿费除外）的15%收取。</w:t>
      </w:r>
    </w:p>
    <w:p w14:paraId="6F89010A">
      <w:pPr>
        <w:keepNext w:val="0"/>
        <w:keepLines w:val="0"/>
        <w:widowControl w:val="0"/>
        <w:suppressLineNumbers w:val="0"/>
        <w:tabs>
          <w:tab w:val="left" w:pos="750"/>
        </w:tabs>
        <w:spacing w:before="0" w:beforeAutospacing="0" w:after="0" w:afterAutospacing="0" w:line="360" w:lineRule="auto"/>
        <w:ind w:left="0" w:right="0"/>
        <w:jc w:val="both"/>
        <w:rPr>
          <w:rFonts w:hint="eastAsia" w:ascii="Times New Roman" w:hAnsi="Times New Roman" w:eastAsia="宋体" w:cs="宋体"/>
          <w:kern w:val="2"/>
          <w:sz w:val="20"/>
          <w:szCs w:val="20"/>
          <w:highlight w:val="none"/>
          <w:lang w:val="en-US" w:eastAsia="zh-CN" w:bidi="ar"/>
        </w:rPr>
      </w:pPr>
      <w:r>
        <w:rPr>
          <w:rFonts w:hint="default" w:ascii="Times New Roman" w:hAnsi="Times New Roman" w:eastAsia="宋体" w:cs="Times New Roman"/>
          <w:kern w:val="2"/>
          <w:sz w:val="20"/>
          <w:szCs w:val="20"/>
          <w:highlight w:val="none"/>
          <w:lang w:val="en-US" w:eastAsia="zh-CN" w:bidi="ar"/>
        </w:rPr>
        <w:t>2.</w:t>
      </w:r>
      <w:r>
        <w:rPr>
          <w:rFonts w:hint="eastAsia" w:ascii="Times New Roman" w:hAnsi="Times New Roman" w:eastAsia="宋体" w:cs="宋体"/>
          <w:kern w:val="2"/>
          <w:sz w:val="20"/>
          <w:szCs w:val="20"/>
          <w:highlight w:val="none"/>
          <w:lang w:val="en-US" w:eastAsia="zh-CN" w:bidi="ar"/>
        </w:rPr>
        <w:t>本费用按照研究中心预计完成</w:t>
      </w:r>
      <w:permStart w:id="50" w:edGrp="everyone"/>
      <w:r>
        <w:rPr>
          <w:rFonts w:hint="eastAsia" w:ascii="Times New Roman" w:hAnsi="Times New Roman" w:cs="Times New Roman"/>
          <w:kern w:val="2"/>
          <w:sz w:val="20"/>
          <w:szCs w:val="20"/>
          <w:highlight w:val="none"/>
          <w:lang w:val="en-US" w:eastAsia="zh-CN" w:bidi="ar"/>
        </w:rPr>
        <w:t xml:space="preserve">    </w:t>
      </w:r>
      <w:permEnd w:id="50"/>
      <w:r>
        <w:rPr>
          <w:rFonts w:hint="eastAsia" w:ascii="Times New Roman" w:hAnsi="Times New Roman" w:eastAsia="宋体" w:cs="宋体"/>
          <w:kern w:val="2"/>
          <w:sz w:val="20"/>
          <w:szCs w:val="20"/>
          <w:highlight w:val="none"/>
          <w:lang w:val="en-US" w:eastAsia="zh-CN" w:bidi="ar"/>
        </w:rPr>
        <w:t>例完整的有效病例，每例受试者完成方案规定所有访视预算；费用结算时，筛选失败及脱落病例费用按实际发生结算。</w:t>
      </w:r>
    </w:p>
    <w:p w14:paraId="3FA1403D">
      <w:pPr>
        <w:keepNext w:val="0"/>
        <w:keepLines w:val="0"/>
        <w:widowControl w:val="0"/>
        <w:suppressLineNumbers w:val="0"/>
        <w:tabs>
          <w:tab w:val="left" w:pos="750"/>
        </w:tabs>
        <w:spacing w:before="0" w:beforeAutospacing="0" w:after="0" w:afterAutospacing="0" w:line="360" w:lineRule="auto"/>
        <w:ind w:left="0" w:right="0"/>
        <w:jc w:val="both"/>
        <w:rPr>
          <w:rFonts w:hint="default" w:ascii="Times New Roman" w:hAnsi="Times New Roman" w:eastAsia="宋体" w:cs="宋体"/>
          <w:kern w:val="2"/>
          <w:sz w:val="20"/>
          <w:szCs w:val="20"/>
          <w:highlight w:val="none"/>
          <w:lang w:val="en-US" w:eastAsia="zh-CN" w:bidi="ar"/>
        </w:rPr>
      </w:pPr>
      <w:permStart w:id="51" w:edGrp="everyone"/>
      <w:r>
        <w:rPr>
          <w:rFonts w:hint="eastAsia" w:ascii="Times New Roman" w:hAnsi="Times New Roman" w:eastAsia="宋体" w:cs="宋体"/>
          <w:kern w:val="2"/>
          <w:sz w:val="20"/>
          <w:szCs w:val="20"/>
          <w:highlight w:val="none"/>
          <w:lang w:val="en-US" w:eastAsia="zh-CN" w:bidi="ar"/>
        </w:rPr>
        <w:t>3.其他：</w:t>
      </w:r>
      <w:r>
        <w:rPr>
          <w:rFonts w:hint="eastAsia" w:ascii="Times New Roman" w:hAnsi="Times New Roman" w:cs="宋体"/>
          <w:kern w:val="2"/>
          <w:sz w:val="20"/>
          <w:szCs w:val="20"/>
          <w:highlight w:val="none"/>
          <w:lang w:val="en-US" w:eastAsia="zh-CN" w:bidi="ar"/>
        </w:rPr>
        <w:t xml:space="preserve">                                                                                        </w:t>
      </w:r>
    </w:p>
    <w:permEnd w:id="51"/>
    <w:p w14:paraId="0B023F37">
      <w:pPr>
        <w:keepNext w:val="0"/>
        <w:keepLines w:val="0"/>
        <w:pageBreakBefore w:val="0"/>
        <w:widowControl w:val="0"/>
        <w:kinsoku/>
        <w:wordWrap/>
        <w:overflowPunct/>
        <w:topLinePunct w:val="0"/>
        <w:autoSpaceDE/>
        <w:autoSpaceDN/>
        <w:bidi w:val="0"/>
        <w:adjustRightInd/>
        <w:snapToGrid/>
        <w:spacing w:after="164" w:afterLines="50" w:line="520" w:lineRule="exact"/>
        <w:ind w:firstLine="482" w:firstLineChars="200"/>
        <w:textAlignment w:val="auto"/>
        <w:rPr>
          <w:rFonts w:hint="eastAsia" w:ascii="宋体" w:hAnsi="宋体"/>
          <w:b/>
          <w:bCs/>
          <w:szCs w:val="24"/>
          <w:highlight w:val="none"/>
          <w:lang w:val="en-US" w:eastAsia="zh-CN"/>
        </w:rPr>
      </w:pPr>
      <w:r>
        <w:rPr>
          <w:rFonts w:hint="eastAsia" w:ascii="宋体" w:hAnsi="宋体"/>
          <w:b/>
          <w:bCs/>
          <w:szCs w:val="24"/>
          <w:highlight w:val="none"/>
          <w:lang w:val="en-US" w:eastAsia="zh-CN"/>
        </w:rPr>
        <w:t xml:space="preserve">（九）付款时间及进度： </w:t>
      </w:r>
    </w:p>
    <w:p w14:paraId="0142495E">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eastAsia" w:ascii="Times New Roman" w:hAnsi="Times New Roman" w:eastAsia="宋体" w:cs="宋体"/>
          <w:kern w:val="2"/>
          <w:sz w:val="20"/>
          <w:szCs w:val="20"/>
          <w:highlight w:val="none"/>
          <w:lang w:val="en-US" w:eastAsia="zh-CN" w:bidi="ar"/>
        </w:rPr>
        <w:t>按照研究中心完成</w:t>
      </w:r>
      <w:permStart w:id="52" w:edGrp="everyone"/>
      <w:r>
        <w:rPr>
          <w:rFonts w:hint="eastAsia" w:ascii="Times New Roman" w:hAnsi="Times New Roman" w:cs="宋体"/>
          <w:kern w:val="2"/>
          <w:sz w:val="20"/>
          <w:szCs w:val="20"/>
          <w:highlight w:val="none"/>
          <w:lang w:val="en-US" w:eastAsia="zh-CN" w:bidi="ar"/>
        </w:rPr>
        <w:t xml:space="preserve">  </w:t>
      </w:r>
      <w:permEnd w:id="52"/>
      <w:r>
        <w:rPr>
          <w:rFonts w:hint="eastAsia" w:ascii="Times New Roman" w:hAnsi="Times New Roman" w:eastAsia="宋体" w:cs="宋体"/>
          <w:kern w:val="2"/>
          <w:sz w:val="20"/>
          <w:szCs w:val="20"/>
          <w:highlight w:val="none"/>
          <w:lang w:val="en-US" w:eastAsia="zh-CN" w:bidi="ar"/>
        </w:rPr>
        <w:t>例完整的有效病例，试验总费用为：</w:t>
      </w:r>
      <w:permStart w:id="53" w:edGrp="everyone"/>
      <w:r>
        <w:rPr>
          <w:rFonts w:hint="eastAsia" w:ascii="Times New Roman" w:hAnsi="Times New Roman" w:cs="宋体"/>
          <w:kern w:val="2"/>
          <w:sz w:val="20"/>
          <w:szCs w:val="20"/>
          <w:highlight w:val="none"/>
          <w:lang w:val="en-US" w:eastAsia="zh-CN" w:bidi="ar"/>
        </w:rPr>
        <w:t xml:space="preserve">   </w:t>
      </w:r>
      <w:permEnd w:id="53"/>
      <w:r>
        <w:rPr>
          <w:rFonts w:hint="eastAsia" w:ascii="Times New Roman" w:hAnsi="Times New Roman" w:eastAsia="宋体" w:cs="宋体"/>
          <w:color w:val="000000"/>
          <w:kern w:val="0"/>
          <w:sz w:val="20"/>
          <w:szCs w:val="20"/>
          <w:highlight w:val="none"/>
          <w:lang w:val="en-US" w:eastAsia="zh-CN" w:bidi="ar"/>
        </w:rPr>
        <w:t>元</w:t>
      </w:r>
      <w:r>
        <w:rPr>
          <w:rFonts w:hint="eastAsia" w:ascii="Times New Roman" w:hAnsi="Times New Roman" w:eastAsia="宋体" w:cs="宋体"/>
          <w:kern w:val="2"/>
          <w:sz w:val="20"/>
          <w:szCs w:val="20"/>
          <w:highlight w:val="none"/>
          <w:lang w:val="en-US" w:eastAsia="zh-CN" w:bidi="ar"/>
        </w:rPr>
        <w:t>，费用由甲方向乙方支付，付款计划如下：</w:t>
      </w:r>
    </w:p>
    <w:tbl>
      <w:tblPr>
        <w:tblStyle w:val="11"/>
        <w:tblW w:w="85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4"/>
        <w:gridCol w:w="2608"/>
        <w:gridCol w:w="2802"/>
      </w:tblGrid>
      <w:tr w14:paraId="74C4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1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highlight w:val="none"/>
                <w:lang w:val="en-US"/>
              </w:rPr>
            </w:pPr>
            <w:permStart w:id="54" w:edGrp="everyone"/>
            <w:r>
              <w:rPr>
                <w:rFonts w:hint="eastAsia" w:ascii="宋体" w:hAnsi="宋体" w:eastAsia="宋体" w:cs="宋体"/>
                <w:b/>
                <w:bCs/>
                <w:color w:val="000000"/>
                <w:kern w:val="0"/>
                <w:sz w:val="22"/>
                <w:szCs w:val="22"/>
                <w:highlight w:val="none"/>
                <w:lang w:val="en-US" w:eastAsia="zh-CN" w:bidi="ar"/>
              </w:rPr>
              <w:t>付款节点</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A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highlight w:val="none"/>
                <w:lang w:val="en-US"/>
              </w:rPr>
            </w:pPr>
            <w:r>
              <w:rPr>
                <w:rFonts w:hint="eastAsia" w:ascii="宋体" w:hAnsi="宋体" w:eastAsia="宋体" w:cs="宋体"/>
                <w:b/>
                <w:bCs/>
                <w:color w:val="000000"/>
                <w:kern w:val="0"/>
                <w:sz w:val="22"/>
                <w:szCs w:val="22"/>
                <w:highlight w:val="none"/>
                <w:lang w:val="en-US" w:eastAsia="zh-CN" w:bidi="ar"/>
              </w:rPr>
              <w:t>比例</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2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highlight w:val="none"/>
                <w:lang w:val="en-US"/>
              </w:rPr>
            </w:pPr>
            <w:r>
              <w:rPr>
                <w:rFonts w:hint="eastAsia" w:ascii="宋体" w:hAnsi="宋体" w:eastAsia="宋体" w:cs="宋体"/>
                <w:b/>
                <w:bCs/>
                <w:color w:val="000000"/>
                <w:kern w:val="0"/>
                <w:sz w:val="22"/>
                <w:szCs w:val="22"/>
                <w:highlight w:val="none"/>
                <w:lang w:val="en-US" w:eastAsia="zh-CN" w:bidi="ar"/>
              </w:rPr>
              <w:t>金额(元）</w:t>
            </w:r>
          </w:p>
        </w:tc>
      </w:tr>
      <w:tr w14:paraId="535C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7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协议签署后7个工作日内</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0D5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40%*临床试验费</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7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7CB4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E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bookmarkStart w:id="2" w:name="OLE_LINK17"/>
            <w:r>
              <w:rPr>
                <w:rFonts w:hint="eastAsia" w:ascii="宋体" w:hAnsi="宋体" w:eastAsia="宋体" w:cs="宋体"/>
                <w:color w:val="000000"/>
                <w:kern w:val="0"/>
                <w:sz w:val="22"/>
                <w:szCs w:val="22"/>
                <w:highlight w:val="none"/>
                <w:lang w:val="en-US" w:eastAsia="zh-CN" w:bidi="ar"/>
              </w:rPr>
              <w:t>50%受试者入组（即XX例）</w:t>
            </w:r>
            <w:bookmarkEnd w:id="2"/>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071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2"/>
                <w:szCs w:val="22"/>
                <w:highlight w:val="none"/>
                <w:lang w:val="en-US"/>
              </w:rPr>
            </w:pPr>
            <w:bookmarkStart w:id="3" w:name="OLE_LINK18"/>
            <w:r>
              <w:rPr>
                <w:rFonts w:hint="eastAsia" w:ascii="宋体" w:hAnsi="宋体" w:eastAsia="宋体" w:cs="宋体"/>
                <w:color w:val="000000"/>
                <w:kern w:val="0"/>
                <w:sz w:val="22"/>
                <w:szCs w:val="22"/>
                <w:highlight w:val="none"/>
                <w:lang w:val="en-US" w:eastAsia="zh-CN" w:bidi="ar"/>
              </w:rPr>
              <w:t>40%*临床试验费</w:t>
            </w:r>
            <w:bookmarkEnd w:id="3"/>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0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05AE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7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试验完成时</w:t>
            </w: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E1C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20%*临床试验费</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8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p>
        </w:tc>
      </w:tr>
      <w:tr w14:paraId="397F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6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总计</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BF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 xml:space="preserve"> </w:t>
            </w:r>
          </w:p>
        </w:tc>
      </w:tr>
      <w:permEnd w:id="54"/>
    </w:tbl>
    <w:p w14:paraId="3C0037FB">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eastAsia" w:ascii="Times New Roman" w:hAnsi="Times New Roman" w:eastAsia="宋体" w:cs="宋体"/>
          <w:kern w:val="2"/>
          <w:sz w:val="20"/>
          <w:szCs w:val="20"/>
          <w:highlight w:val="none"/>
          <w:lang w:val="en-US" w:eastAsia="zh-CN" w:bidi="ar"/>
        </w:rPr>
        <w:t>备注：</w:t>
      </w:r>
    </w:p>
    <w:p w14:paraId="6A123896">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1. </w:t>
      </w:r>
      <w:r>
        <w:rPr>
          <w:rFonts w:hint="eastAsia" w:ascii="Times New Roman" w:hAnsi="Times New Roman" w:eastAsia="宋体" w:cs="宋体"/>
          <w:kern w:val="2"/>
          <w:sz w:val="20"/>
          <w:szCs w:val="20"/>
          <w:highlight w:val="none"/>
          <w:lang w:val="en-US" w:eastAsia="zh-CN" w:bidi="ar"/>
        </w:rPr>
        <w:t>若试验期间遇到国家价格调整，涉及的收费项目从调整之日起执行新价格标准。</w:t>
      </w:r>
    </w:p>
    <w:p w14:paraId="6E741192">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2. </w:t>
      </w:r>
      <w:r>
        <w:rPr>
          <w:rFonts w:hint="eastAsia" w:ascii="Times New Roman" w:hAnsi="Times New Roman" w:eastAsia="宋体" w:cs="宋体"/>
          <w:kern w:val="2"/>
          <w:sz w:val="20"/>
          <w:szCs w:val="20"/>
          <w:highlight w:val="none"/>
          <w:lang w:val="en-US" w:eastAsia="zh-CN" w:bidi="ar"/>
        </w:rPr>
        <w:t>研究者费、受试者检查费、受试者补贴费和其他费用按实际发生访视及实际检查次数进行结算。</w:t>
      </w:r>
    </w:p>
    <w:p w14:paraId="739148FA">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3. </w:t>
      </w:r>
      <w:r>
        <w:rPr>
          <w:rFonts w:hint="eastAsia" w:ascii="Times New Roman" w:hAnsi="Times New Roman" w:eastAsia="宋体" w:cs="宋体"/>
          <w:kern w:val="2"/>
          <w:sz w:val="20"/>
          <w:szCs w:val="20"/>
          <w:highlight w:val="none"/>
          <w:lang w:val="en-US" w:eastAsia="zh-CN" w:bidi="ar"/>
        </w:rPr>
        <w:t>试验完成时甲方按实际发生费用向乙方支付尾款，如结算时甲方已支付给乙方的费用超过乙方入组的所有受试者相应活动所产生费用的总额，那么乙方应将差额退还给甲方。</w:t>
      </w:r>
    </w:p>
    <w:p w14:paraId="7DCCF7CB">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4.</w:t>
      </w:r>
      <w:r>
        <w:rPr>
          <w:rFonts w:hint="default" w:ascii="Times New Roman" w:hAnsi="Times New Roman" w:eastAsia="宋体" w:cs="Times New Roman"/>
          <w:kern w:val="2"/>
          <w:sz w:val="21"/>
          <w:szCs w:val="24"/>
          <w:highlight w:val="none"/>
          <w:lang w:val="en-US" w:eastAsia="zh-CN" w:bidi="ar"/>
        </w:rPr>
        <w:t xml:space="preserve"> </w:t>
      </w:r>
      <w:r>
        <w:rPr>
          <w:rFonts w:hint="eastAsia" w:ascii="Times New Roman" w:hAnsi="Times New Roman" w:eastAsia="宋体" w:cs="宋体"/>
          <w:kern w:val="2"/>
          <w:sz w:val="20"/>
          <w:szCs w:val="20"/>
          <w:highlight w:val="none"/>
          <w:lang w:val="en-US" w:eastAsia="zh-CN" w:bidi="ar"/>
        </w:rPr>
        <w:t>打款时，甲方应备注项目信息以及付款次数。</w:t>
      </w:r>
    </w:p>
    <w:p w14:paraId="6B6AED1D">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 xml:space="preserve">5. </w:t>
      </w:r>
      <w:r>
        <w:rPr>
          <w:rFonts w:hint="eastAsia" w:ascii="Times New Roman" w:hAnsi="Times New Roman" w:eastAsia="宋体" w:cs="宋体"/>
          <w:kern w:val="2"/>
          <w:sz w:val="20"/>
          <w:szCs w:val="20"/>
          <w:highlight w:val="none"/>
          <w:lang w:val="en-US" w:eastAsia="zh-CN" w:bidi="ar"/>
        </w:rPr>
        <w:t>本项目在机构的试验余额不足以支付垫付研究费用时，申办方应及时打款以免影响受试者的救治。</w:t>
      </w:r>
    </w:p>
    <w:p w14:paraId="695511E4">
      <w:pPr>
        <w:keepNext w:val="0"/>
        <w:keepLines w:val="0"/>
        <w:widowControl w:val="0"/>
        <w:suppressLineNumbers w:val="0"/>
        <w:tabs>
          <w:tab w:val="left" w:pos="3240"/>
        </w:tabs>
        <w:spacing w:before="120" w:beforeLines="50" w:beforeAutospacing="0" w:after="0" w:afterAutospacing="0" w:line="340" w:lineRule="exact"/>
        <w:ind w:left="0" w:right="0"/>
        <w:jc w:val="left"/>
        <w:rPr>
          <w:sz w:val="20"/>
          <w:szCs w:val="20"/>
          <w:highlight w:val="none"/>
          <w:lang w:val="en-US"/>
        </w:rPr>
      </w:pPr>
      <w:r>
        <w:rPr>
          <w:rFonts w:hint="default" w:ascii="Times New Roman" w:hAnsi="Times New Roman" w:eastAsia="宋体" w:cs="Times New Roman"/>
          <w:kern w:val="2"/>
          <w:sz w:val="20"/>
          <w:szCs w:val="20"/>
          <w:highlight w:val="none"/>
          <w:lang w:val="en-US" w:eastAsia="zh-CN" w:bidi="ar"/>
        </w:rPr>
        <w:t>6.</w:t>
      </w:r>
      <w:r>
        <w:rPr>
          <w:rFonts w:hint="default" w:ascii="Times New Roman" w:hAnsi="Times New Roman" w:eastAsia="宋体" w:cs="Times New Roman"/>
          <w:kern w:val="2"/>
          <w:sz w:val="21"/>
          <w:szCs w:val="24"/>
          <w:highlight w:val="none"/>
          <w:lang w:val="en-US" w:eastAsia="zh-CN" w:bidi="ar"/>
        </w:rPr>
        <w:t xml:space="preserve"> </w:t>
      </w:r>
      <w:r>
        <w:rPr>
          <w:rFonts w:hint="eastAsia" w:ascii="Times New Roman" w:hAnsi="Times New Roman" w:eastAsia="宋体" w:cs="宋体"/>
          <w:kern w:val="2"/>
          <w:sz w:val="20"/>
          <w:szCs w:val="20"/>
          <w:highlight w:val="none"/>
          <w:lang w:val="en-US" w:eastAsia="zh-CN" w:bidi="ar"/>
        </w:rPr>
        <w:t>甲方未按期付款或拒绝付款，乙方有权解除本协议，甲方应赔偿乙方由此带来的损失。</w:t>
      </w:r>
    </w:p>
    <w:p w14:paraId="4760B96B">
      <w:pPr>
        <w:keepNext w:val="0"/>
        <w:keepLines w:val="0"/>
        <w:widowControl/>
        <w:suppressLineNumbers w:val="0"/>
        <w:jc w:val="left"/>
        <w:rPr>
          <w:highlight w:val="none"/>
        </w:rPr>
      </w:pPr>
      <w:r>
        <w:rPr>
          <w:rFonts w:hint="default" w:ascii="Times New Roman" w:hAnsi="Times New Roman" w:eastAsia="宋体" w:cs="Times New Roman"/>
          <w:kern w:val="2"/>
          <w:sz w:val="20"/>
          <w:szCs w:val="20"/>
          <w:highlight w:val="none"/>
          <w:lang w:val="en-US" w:eastAsia="zh-CN" w:bidi="ar"/>
        </w:rPr>
        <w:t>7.</w:t>
      </w:r>
      <w:r>
        <w:rPr>
          <w:rFonts w:hint="default" w:ascii="Times New Roman" w:hAnsi="Times New Roman" w:eastAsia="宋体" w:cs="Times New Roman"/>
          <w:kern w:val="2"/>
          <w:sz w:val="21"/>
          <w:szCs w:val="24"/>
          <w:highlight w:val="none"/>
          <w:lang w:val="en-US" w:eastAsia="zh-CN" w:bidi="ar"/>
        </w:rPr>
        <w:t xml:space="preserve"> </w:t>
      </w:r>
      <w:r>
        <w:rPr>
          <w:rFonts w:hint="eastAsia" w:ascii="Times New Roman" w:hAnsi="Times New Roman" w:eastAsia="宋体" w:cs="Times New Roman"/>
          <w:kern w:val="2"/>
          <w:sz w:val="20"/>
          <w:szCs w:val="20"/>
          <w:highlight w:val="none"/>
          <w:lang w:val="en-US" w:eastAsia="zh-CN" w:bidi="ar"/>
        </w:rPr>
        <w:t>如乙方完成所有计划例数后仍有能力继续入组，经与甲方确认后可继续入组，无需另行签订补充</w:t>
      </w:r>
      <w:r>
        <w:rPr>
          <w:rFonts w:hint="eastAsia" w:ascii="Times New Roman" w:hAnsi="Times New Roman" w:cs="Times New Roman"/>
          <w:kern w:val="2"/>
          <w:sz w:val="20"/>
          <w:szCs w:val="20"/>
          <w:highlight w:val="none"/>
          <w:lang w:val="en-US" w:eastAsia="zh-CN" w:bidi="ar"/>
        </w:rPr>
        <w:t>协议</w:t>
      </w:r>
      <w:r>
        <w:rPr>
          <w:rFonts w:hint="eastAsia" w:ascii="Times New Roman" w:hAnsi="Times New Roman" w:eastAsia="宋体" w:cs="Times New Roman"/>
          <w:kern w:val="2"/>
          <w:sz w:val="20"/>
          <w:szCs w:val="20"/>
          <w:highlight w:val="none"/>
          <w:lang w:val="en-US" w:eastAsia="zh-CN" w:bidi="ar"/>
        </w:rPr>
        <w:t>，每新增</w:t>
      </w:r>
      <w:r>
        <w:rPr>
          <w:rFonts w:hint="default" w:ascii="Times New Roman" w:hAnsi="Times New Roman" w:eastAsia="宋体" w:cs="Times New Roman"/>
          <w:kern w:val="2"/>
          <w:sz w:val="20"/>
          <w:szCs w:val="20"/>
          <w:highlight w:val="none"/>
          <w:lang w:val="en-US" w:eastAsia="zh-CN" w:bidi="ar"/>
        </w:rPr>
        <w:t>2</w:t>
      </w:r>
      <w:r>
        <w:rPr>
          <w:rFonts w:hint="eastAsia" w:ascii="Times New Roman" w:hAnsi="Times New Roman" w:eastAsia="宋体" w:cs="Times New Roman"/>
          <w:kern w:val="2"/>
          <w:sz w:val="20"/>
          <w:szCs w:val="20"/>
          <w:highlight w:val="none"/>
          <w:lang w:val="en-US" w:eastAsia="zh-CN" w:bidi="ar"/>
        </w:rPr>
        <w:t>例受试者入组，则在第</w:t>
      </w:r>
      <w:r>
        <w:rPr>
          <w:rFonts w:hint="default" w:ascii="Times New Roman" w:hAnsi="Times New Roman" w:eastAsia="宋体" w:cs="Times New Roman"/>
          <w:kern w:val="2"/>
          <w:sz w:val="20"/>
          <w:szCs w:val="20"/>
          <w:highlight w:val="none"/>
          <w:lang w:val="en-US" w:eastAsia="zh-CN" w:bidi="ar"/>
        </w:rPr>
        <w:t>2</w:t>
      </w:r>
      <w:r>
        <w:rPr>
          <w:rFonts w:hint="eastAsia" w:ascii="Times New Roman" w:hAnsi="Times New Roman" w:eastAsia="宋体" w:cs="Times New Roman"/>
          <w:kern w:val="2"/>
          <w:sz w:val="20"/>
          <w:szCs w:val="20"/>
          <w:highlight w:val="none"/>
          <w:lang w:val="en-US" w:eastAsia="zh-CN" w:bidi="ar"/>
        </w:rPr>
        <w:t>例受试者入组后</w:t>
      </w:r>
      <w:r>
        <w:rPr>
          <w:rFonts w:hint="default" w:ascii="Times New Roman" w:hAnsi="Times New Roman" w:eastAsia="宋体" w:cs="Times New Roman"/>
          <w:kern w:val="2"/>
          <w:sz w:val="20"/>
          <w:szCs w:val="20"/>
          <w:highlight w:val="none"/>
          <w:lang w:val="en-US" w:eastAsia="zh-CN" w:bidi="ar"/>
        </w:rPr>
        <w:t>15</w:t>
      </w:r>
      <w:r>
        <w:rPr>
          <w:rFonts w:hint="eastAsia" w:ascii="Times New Roman" w:hAnsi="Times New Roman" w:eastAsia="宋体" w:cs="Times New Roman"/>
          <w:kern w:val="2"/>
          <w:sz w:val="20"/>
          <w:szCs w:val="20"/>
          <w:highlight w:val="none"/>
          <w:lang w:val="en-US" w:eastAsia="zh-CN" w:bidi="ar"/>
        </w:rPr>
        <w:t>个工作日内由甲方支付</w:t>
      </w:r>
      <w:r>
        <w:rPr>
          <w:rFonts w:hint="default" w:ascii="Times New Roman" w:hAnsi="Times New Roman" w:eastAsia="宋体" w:cs="Times New Roman"/>
          <w:kern w:val="2"/>
          <w:sz w:val="20"/>
          <w:szCs w:val="20"/>
          <w:highlight w:val="none"/>
          <w:lang w:val="en-US" w:eastAsia="zh-CN" w:bidi="ar"/>
        </w:rPr>
        <w:t>1</w:t>
      </w:r>
      <w:r>
        <w:rPr>
          <w:rFonts w:hint="eastAsia" w:ascii="Times New Roman" w:hAnsi="Times New Roman" w:eastAsia="宋体" w:cs="Times New Roman"/>
          <w:kern w:val="2"/>
          <w:sz w:val="20"/>
          <w:szCs w:val="20"/>
          <w:highlight w:val="none"/>
          <w:lang w:val="en-US" w:eastAsia="zh-CN" w:bidi="ar"/>
        </w:rPr>
        <w:t>例完整病例的费用，甲方应保证乙方实施本临床试验费用充足，并根据需求就合理费用及时追加付款。</w:t>
      </w:r>
    </w:p>
    <w:p w14:paraId="1CB914C5">
      <w:pPr>
        <w:spacing w:line="520" w:lineRule="exact"/>
        <w:ind w:firstLine="482" w:firstLineChars="200"/>
        <w:rPr>
          <w:rFonts w:hint="eastAsia" w:ascii="宋体" w:hAnsi="宋体"/>
          <w:b/>
          <w:szCs w:val="24"/>
          <w:highlight w:val="none"/>
        </w:rPr>
      </w:pPr>
    </w:p>
    <w:p w14:paraId="760C29D4">
      <w:pPr>
        <w:spacing w:line="520" w:lineRule="exact"/>
        <w:ind w:firstLine="482" w:firstLineChars="200"/>
        <w:rPr>
          <w:rFonts w:ascii="宋体" w:hAnsi="宋体"/>
          <w:b/>
          <w:szCs w:val="24"/>
          <w:highlight w:val="none"/>
        </w:rPr>
      </w:pPr>
      <w:r>
        <w:rPr>
          <w:rFonts w:hint="eastAsia" w:ascii="宋体" w:hAnsi="宋体"/>
          <w:b/>
          <w:szCs w:val="24"/>
          <w:highlight w:val="none"/>
        </w:rPr>
        <w:t>四、计划与进度：</w:t>
      </w:r>
    </w:p>
    <w:p w14:paraId="4FDCFB39">
      <w:pPr>
        <w:spacing w:line="520" w:lineRule="exact"/>
        <w:ind w:firstLine="480" w:firstLineChars="200"/>
        <w:rPr>
          <w:rFonts w:ascii="宋体" w:hAnsi="宋体"/>
          <w:szCs w:val="24"/>
          <w:highlight w:val="none"/>
        </w:rPr>
      </w:pPr>
      <w:r>
        <w:rPr>
          <w:rFonts w:hint="eastAsia" w:ascii="宋体" w:hAnsi="宋体"/>
          <w:szCs w:val="24"/>
          <w:highlight w:val="none"/>
        </w:rPr>
        <w:t>在</w:t>
      </w:r>
      <w:r>
        <w:rPr>
          <w:rFonts w:hint="eastAsia" w:ascii="宋体" w:hAnsi="宋体"/>
          <w:szCs w:val="24"/>
          <w:highlight w:val="none"/>
          <w:lang w:eastAsia="zh-CN"/>
        </w:rPr>
        <w:t>协议</w:t>
      </w:r>
      <w:r>
        <w:rPr>
          <w:rFonts w:hint="eastAsia" w:ascii="宋体" w:hAnsi="宋体"/>
          <w:szCs w:val="24"/>
          <w:highlight w:val="none"/>
        </w:rPr>
        <w:t>正式签定、各种试验相关文件、物资及经费等到位后，力争在启动会之日起</w:t>
      </w:r>
      <w:permStart w:id="55" w:edGrp="everyone"/>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u w:val="single"/>
        </w:rPr>
        <w:t xml:space="preserve"> </w:t>
      </w:r>
      <w:permEnd w:id="55"/>
      <w:r>
        <w:rPr>
          <w:rFonts w:hint="eastAsia" w:ascii="宋体" w:hAnsi="宋体"/>
          <w:szCs w:val="24"/>
          <w:highlight w:val="none"/>
        </w:rPr>
        <w:t>个月内完成</w:t>
      </w:r>
      <w:permStart w:id="56" w:edGrp="everyone"/>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u w:val="single"/>
        </w:rPr>
        <w:t xml:space="preserve"> </w:t>
      </w:r>
      <w:permEnd w:id="56"/>
      <w:r>
        <w:rPr>
          <w:rFonts w:hint="eastAsia" w:ascii="宋体" w:hAnsi="宋体"/>
          <w:szCs w:val="24"/>
          <w:highlight w:val="none"/>
        </w:rPr>
        <w:t>例受试者的筛选、入组、临床观察，提供符合《医疗器械临床试验质量管理规范》要求的CRF/EDC、分中心小结表等法规要求的相关内容，如规定时间未完成，可以适当延期。若因试验用医疗器械、方案等原始资料修改、经费等原因造成延误，责任由甲方自负。</w:t>
      </w:r>
    </w:p>
    <w:p w14:paraId="4F88336E">
      <w:pPr>
        <w:spacing w:line="520" w:lineRule="exact"/>
        <w:rPr>
          <w:rFonts w:ascii="宋体" w:hAnsi="宋体"/>
          <w:b/>
          <w:szCs w:val="24"/>
          <w:highlight w:val="none"/>
        </w:rPr>
      </w:pPr>
    </w:p>
    <w:p w14:paraId="434D90F1">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五</w:t>
      </w:r>
      <w:r>
        <w:rPr>
          <w:rFonts w:hint="eastAsia" w:ascii="宋体" w:hAnsi="宋体"/>
          <w:b/>
          <w:szCs w:val="24"/>
          <w:highlight w:val="none"/>
        </w:rPr>
        <w:t>、</w:t>
      </w:r>
      <w:r>
        <w:rPr>
          <w:rFonts w:hint="eastAsia" w:ascii="宋体" w:hAnsi="宋体"/>
          <w:b/>
          <w:szCs w:val="24"/>
          <w:highlight w:val="none"/>
          <w:lang w:eastAsia="zh-CN"/>
        </w:rPr>
        <w:t>协议</w:t>
      </w:r>
      <w:r>
        <w:rPr>
          <w:rFonts w:hint="eastAsia" w:ascii="宋体" w:hAnsi="宋体"/>
          <w:b/>
          <w:szCs w:val="24"/>
          <w:highlight w:val="none"/>
        </w:rPr>
        <w:t>结束对技术内容的验收标准及方式：</w:t>
      </w:r>
    </w:p>
    <w:p w14:paraId="7A506A69">
      <w:pPr>
        <w:spacing w:line="520" w:lineRule="exact"/>
        <w:ind w:firstLine="480" w:firstLineChars="200"/>
        <w:rPr>
          <w:rFonts w:ascii="宋体" w:hAnsi="宋体"/>
          <w:szCs w:val="24"/>
          <w:highlight w:val="none"/>
        </w:rPr>
      </w:pPr>
      <w:r>
        <w:rPr>
          <w:rFonts w:hint="eastAsia" w:ascii="宋体" w:hAnsi="宋体"/>
          <w:szCs w:val="24"/>
          <w:highlight w:val="none"/>
        </w:rPr>
        <w:t>在试验结束时，甲方按医疗器械临床试验相关法规中的要求以及临床试验方案，对乙方提供的临床试验病例报告表及临床试验小结表等进行验收，甲方应保证所有的试验经费已全部到乙方账户。</w:t>
      </w:r>
    </w:p>
    <w:p w14:paraId="2C42F771">
      <w:pPr>
        <w:spacing w:line="520" w:lineRule="exact"/>
        <w:ind w:firstLine="480" w:firstLineChars="200"/>
        <w:rPr>
          <w:rFonts w:ascii="宋体" w:hAnsi="宋体"/>
          <w:szCs w:val="24"/>
          <w:highlight w:val="none"/>
        </w:rPr>
      </w:pPr>
      <w:r>
        <w:rPr>
          <w:rFonts w:hint="eastAsia" w:ascii="宋体" w:hAnsi="宋体"/>
          <w:szCs w:val="24"/>
          <w:highlight w:val="none"/>
        </w:rPr>
        <w:t>若因乙方的原因造成临床试验内容不符合方案和</w:t>
      </w:r>
      <w:r>
        <w:rPr>
          <w:rFonts w:hint="eastAsia" w:ascii="宋体" w:hAnsi="宋体"/>
          <w:szCs w:val="24"/>
          <w:highlight w:val="none"/>
          <w:lang w:eastAsia="zh-CN"/>
        </w:rPr>
        <w:t>协议</w:t>
      </w:r>
      <w:r>
        <w:rPr>
          <w:rFonts w:hint="eastAsia" w:ascii="宋体" w:hAnsi="宋体"/>
          <w:szCs w:val="24"/>
          <w:highlight w:val="none"/>
        </w:rPr>
        <w:t>的要求，乙方应配合甲方进行补充、完善。但若因试验医疗器械本身或医疗器械质量影响试验结果、或甲方提供的方案等其他资料本身设计不规范，则责任由甲方自负。</w:t>
      </w:r>
    </w:p>
    <w:p w14:paraId="0D4ED7CB">
      <w:pPr>
        <w:spacing w:line="520" w:lineRule="exact"/>
        <w:ind w:firstLine="482" w:firstLineChars="200"/>
        <w:rPr>
          <w:rFonts w:ascii="宋体" w:hAnsi="宋体"/>
          <w:b/>
          <w:szCs w:val="24"/>
          <w:highlight w:val="none"/>
        </w:rPr>
      </w:pPr>
    </w:p>
    <w:p w14:paraId="4E397C01">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六</w:t>
      </w:r>
      <w:r>
        <w:rPr>
          <w:rFonts w:hint="eastAsia" w:ascii="宋体" w:hAnsi="宋体"/>
          <w:b/>
          <w:szCs w:val="24"/>
          <w:highlight w:val="none"/>
        </w:rPr>
        <w:t>、知识产权、成果归属与分享、研究资料保存：</w:t>
      </w:r>
    </w:p>
    <w:p w14:paraId="0E0287AA">
      <w:pPr>
        <w:spacing w:line="520" w:lineRule="exact"/>
        <w:ind w:firstLine="480" w:firstLineChars="200"/>
        <w:rPr>
          <w:rFonts w:ascii="宋体" w:hAnsi="宋体"/>
          <w:szCs w:val="24"/>
          <w:highlight w:val="none"/>
        </w:rPr>
      </w:pPr>
      <w:r>
        <w:rPr>
          <w:rFonts w:hint="eastAsia" w:ascii="宋体" w:hAnsi="宋体"/>
          <w:szCs w:val="24"/>
          <w:highlight w:val="none"/>
        </w:rPr>
        <w:t>1</w:t>
      </w:r>
      <w:r>
        <w:rPr>
          <w:rFonts w:hint="eastAsia" w:ascii="宋体" w:hAnsi="宋体"/>
          <w:szCs w:val="24"/>
          <w:highlight w:val="none"/>
          <w:lang w:val="en-US" w:eastAsia="zh-CN"/>
        </w:rPr>
        <w:t xml:space="preserve">. </w:t>
      </w:r>
      <w:r>
        <w:rPr>
          <w:rFonts w:hint="eastAsia" w:ascii="宋体" w:hAnsi="宋体"/>
          <w:szCs w:val="24"/>
          <w:highlight w:val="none"/>
        </w:rPr>
        <w:t>乙方及研究者在临床试验期间获得的所有病例报告表和其他资料均属于甲方所有，乙方不得将这些数据用于任何商业目的，包括提出专利申请或将数据用于支持任何未决的或将来的专利申请。</w:t>
      </w:r>
      <w:r>
        <w:rPr>
          <w:rFonts w:hint="eastAsia" w:ascii="宋体" w:hAnsi="宋体"/>
          <w:szCs w:val="24"/>
          <w:highlight w:val="none"/>
          <w:lang w:eastAsia="zh-CN"/>
        </w:rPr>
        <w:t>但</w:t>
      </w:r>
      <w:r>
        <w:rPr>
          <w:rFonts w:hint="eastAsia" w:ascii="宋体" w:hAnsi="宋体"/>
          <w:szCs w:val="24"/>
          <w:highlight w:val="none"/>
        </w:rPr>
        <w:t>乙方及受试者常规医疗文件除外，乙方保留对原始医疗记录及原始数据（包括但不限于病历）的所有权。</w:t>
      </w:r>
    </w:p>
    <w:p w14:paraId="3A70012D">
      <w:pPr>
        <w:pStyle w:val="27"/>
        <w:numPr>
          <w:ilvl w:val="0"/>
          <w:numId w:val="0"/>
        </w:numPr>
        <w:spacing w:line="360" w:lineRule="auto"/>
        <w:ind w:firstLine="480" w:firstLineChars="200"/>
        <w:rPr>
          <w:rFonts w:ascii="宋体" w:hAnsi="宋体"/>
          <w:szCs w:val="24"/>
          <w:highlight w:val="none"/>
        </w:rPr>
      </w:pPr>
      <w:r>
        <w:rPr>
          <w:rFonts w:hint="eastAsia" w:ascii="宋体" w:hAnsi="宋体"/>
          <w:szCs w:val="24"/>
          <w:highlight w:val="none"/>
        </w:rPr>
        <w:t>2</w:t>
      </w:r>
      <w:r>
        <w:rPr>
          <w:rFonts w:hint="eastAsia" w:ascii="宋体" w:hAnsi="宋体"/>
          <w:szCs w:val="24"/>
          <w:highlight w:val="none"/>
          <w:lang w:val="en-US" w:eastAsia="zh-CN"/>
        </w:rPr>
        <w:t xml:space="preserve">. </w:t>
      </w:r>
      <w:r>
        <w:rPr>
          <w:rFonts w:hint="eastAsia" w:ascii="宋体" w:hAnsi="宋体"/>
          <w:szCs w:val="24"/>
          <w:highlight w:val="none"/>
        </w:rPr>
        <w:t>甲方在申报本临床试验成果时，若引用临床试验资料，乙方应作为协作单位；若甲方在申报临床试验成果时未将乙方作为协作单位，乙方有权要求甲方更正并保留追究法律责任的权利。乙方在学术会议或刊物上交流临床试验结果时应征得甲方同意。</w:t>
      </w:r>
      <w:r>
        <w:rPr>
          <w:rFonts w:hint="eastAsia" w:ascii="宋体" w:hAnsi="宋体"/>
          <w:sz w:val="24"/>
          <w:szCs w:val="24"/>
          <w:highlight w:val="none"/>
        </w:rPr>
        <w:t>甲方应在收到</w:t>
      </w:r>
      <w:r>
        <w:rPr>
          <w:rFonts w:hint="eastAsia" w:ascii="宋体" w:hAnsi="宋体"/>
          <w:sz w:val="24"/>
          <w:szCs w:val="24"/>
          <w:highlight w:val="none"/>
          <w:lang w:val="en-US" w:eastAsia="zh-CN"/>
        </w:rPr>
        <w:t>乙方送审</w:t>
      </w:r>
      <w:r>
        <w:rPr>
          <w:rFonts w:hint="eastAsia" w:ascii="宋体" w:hAnsi="宋体"/>
          <w:sz w:val="24"/>
          <w:szCs w:val="24"/>
          <w:highlight w:val="none"/>
        </w:rPr>
        <w:t>稿件后</w:t>
      </w:r>
      <w:permStart w:id="57" w:edGrp="everyone"/>
      <w:r>
        <w:rPr>
          <w:rFonts w:hint="eastAsia" w:ascii="宋体" w:hAnsi="宋体"/>
          <w:sz w:val="24"/>
          <w:szCs w:val="24"/>
          <w:highlight w:val="none"/>
        </w:rPr>
        <w:t>30</w:t>
      </w:r>
      <w:permEnd w:id="57"/>
      <w:r>
        <w:rPr>
          <w:rFonts w:hint="eastAsia" w:ascii="宋体" w:hAnsi="宋体"/>
          <w:sz w:val="24"/>
          <w:szCs w:val="24"/>
          <w:highlight w:val="none"/>
        </w:rPr>
        <w:t>天内，对稿件提出评论意见。若甲方未在期限内提出任何评论意见，则代表甲方默认同意乙方的全部行为。</w:t>
      </w:r>
      <w:r>
        <w:rPr>
          <w:rFonts w:hint="eastAsia" w:ascii="宋体" w:hAnsi="宋体"/>
          <w:sz w:val="24"/>
          <w:szCs w:val="24"/>
          <w:highlight w:val="none"/>
          <w:lang w:eastAsia="zh-CN"/>
        </w:rPr>
        <w:t>（</w:t>
      </w:r>
      <w:r>
        <w:rPr>
          <w:rFonts w:hint="eastAsia" w:ascii="宋体" w:hAnsi="宋体"/>
          <w:sz w:val="24"/>
          <w:szCs w:val="24"/>
          <w:highlight w:val="none"/>
          <w:lang w:val="en-US" w:eastAsia="zh-CN"/>
        </w:rPr>
        <w:t>甲方稿件接收电子邮箱：</w:t>
      </w:r>
      <w:permStart w:id="58" w:edGrp="everyone"/>
      <w:r>
        <w:rPr>
          <w:rFonts w:hint="eastAsia" w:ascii="宋体" w:hAnsi="宋体"/>
          <w:sz w:val="24"/>
          <w:szCs w:val="24"/>
          <w:highlight w:val="none"/>
          <w:lang w:val="en-US" w:eastAsia="zh-CN"/>
        </w:rPr>
        <w:t>XXX@XXX.com</w:t>
      </w:r>
      <w:permEnd w:id="58"/>
      <w:r>
        <w:rPr>
          <w:rFonts w:hint="eastAsia" w:ascii="宋体" w:hAnsi="宋体"/>
          <w:sz w:val="24"/>
          <w:szCs w:val="24"/>
          <w:highlight w:val="none"/>
          <w:lang w:eastAsia="zh-CN"/>
        </w:rPr>
        <w:t>）。</w:t>
      </w:r>
    </w:p>
    <w:p w14:paraId="6CA454B9">
      <w:pPr>
        <w:spacing w:line="520" w:lineRule="exact"/>
        <w:ind w:firstLine="480" w:firstLineChars="200"/>
        <w:rPr>
          <w:rFonts w:ascii="宋体" w:hAnsi="宋体"/>
          <w:szCs w:val="24"/>
          <w:highlight w:val="none"/>
        </w:rPr>
      </w:pPr>
      <w:r>
        <w:rPr>
          <w:rFonts w:hint="eastAsia" w:ascii="宋体" w:hAnsi="宋体"/>
          <w:szCs w:val="24"/>
          <w:highlight w:val="none"/>
        </w:rPr>
        <w:t>3</w:t>
      </w:r>
      <w:r>
        <w:rPr>
          <w:rFonts w:hint="eastAsia" w:ascii="宋体" w:hAnsi="宋体"/>
          <w:szCs w:val="24"/>
          <w:highlight w:val="none"/>
          <w:lang w:val="en-US" w:eastAsia="zh-CN"/>
        </w:rPr>
        <w:t xml:space="preserve">. </w:t>
      </w:r>
      <w:r>
        <w:rPr>
          <w:rFonts w:hint="eastAsia" w:ascii="宋体" w:hAnsi="宋体"/>
          <w:szCs w:val="24"/>
          <w:highlight w:val="none"/>
        </w:rPr>
        <w:t>本</w:t>
      </w:r>
      <w:r>
        <w:rPr>
          <w:rFonts w:hint="eastAsia" w:ascii="宋体" w:hAnsi="宋体"/>
          <w:szCs w:val="24"/>
          <w:highlight w:val="none"/>
          <w:lang w:eastAsia="zh-CN"/>
        </w:rPr>
        <w:t>协议</w:t>
      </w:r>
      <w:r>
        <w:rPr>
          <w:rFonts w:hint="eastAsia" w:ascii="宋体" w:hAnsi="宋体"/>
          <w:szCs w:val="24"/>
          <w:highlight w:val="none"/>
        </w:rPr>
        <w:t>的试验产品获得注册后，甲方应及时通知乙方，并寄送证书复印件。（如适用）</w:t>
      </w:r>
    </w:p>
    <w:p w14:paraId="06A488F5">
      <w:pPr>
        <w:spacing w:line="520" w:lineRule="exact"/>
        <w:ind w:firstLine="480" w:firstLineChars="200"/>
        <w:rPr>
          <w:rFonts w:ascii="宋体" w:hAnsi="宋体"/>
          <w:szCs w:val="24"/>
          <w:highlight w:val="none"/>
        </w:rPr>
      </w:pPr>
      <w:r>
        <w:rPr>
          <w:rFonts w:hint="eastAsia" w:ascii="宋体" w:hAnsi="宋体"/>
          <w:szCs w:val="24"/>
          <w:highlight w:val="none"/>
        </w:rPr>
        <w:t>4</w:t>
      </w:r>
      <w:r>
        <w:rPr>
          <w:rFonts w:hint="eastAsia" w:ascii="宋体" w:hAnsi="宋体"/>
          <w:szCs w:val="24"/>
          <w:highlight w:val="none"/>
          <w:lang w:val="en-US" w:eastAsia="zh-CN"/>
        </w:rPr>
        <w:t xml:space="preserve">. </w:t>
      </w:r>
      <w:r>
        <w:rPr>
          <w:rFonts w:hint="eastAsia" w:ascii="宋体" w:hAnsi="宋体"/>
          <w:szCs w:val="24"/>
          <w:highlight w:val="none"/>
        </w:rPr>
        <w:t>即使有以上规定，本协议</w:t>
      </w:r>
      <w:r>
        <w:rPr>
          <w:rFonts w:hint="eastAsia" w:ascii="宋体" w:hAnsi="宋体"/>
          <w:szCs w:val="24"/>
          <w:highlight w:val="none"/>
          <w:lang w:eastAsia="zh-CN"/>
        </w:rPr>
        <w:t>双方</w:t>
      </w:r>
      <w:r>
        <w:rPr>
          <w:rFonts w:hint="eastAsia" w:ascii="宋体" w:hAnsi="宋体"/>
          <w:szCs w:val="24"/>
          <w:highlight w:val="none"/>
        </w:rPr>
        <w:t>在项目开始前已持有或由</w:t>
      </w:r>
      <w:r>
        <w:rPr>
          <w:rFonts w:hint="eastAsia" w:ascii="宋体" w:hAnsi="宋体"/>
          <w:szCs w:val="24"/>
          <w:highlight w:val="none"/>
          <w:lang w:eastAsia="zh-CN"/>
        </w:rPr>
        <w:t>其</w:t>
      </w:r>
      <w:r>
        <w:rPr>
          <w:rFonts w:hint="eastAsia" w:ascii="宋体" w:hAnsi="宋体"/>
          <w:szCs w:val="24"/>
          <w:highlight w:val="none"/>
        </w:rPr>
        <w:t>独立开发的所有专利、著作权、数据、标准、工艺流程、软件、产品、商标及其他知识产权，包括但不限于分析方法、流程和技术、流程手册、个人数据、定价、财务信息、计算机技术技能，应为专属财产，不属于项目知识产权。</w:t>
      </w:r>
      <w:r>
        <w:rPr>
          <w:rFonts w:hint="default" w:ascii="Times New Roman" w:hAnsi="Times New Roman" w:cs="Times New Roman"/>
          <w:szCs w:val="24"/>
          <w:highlight w:val="none"/>
        </w:rPr>
        <w:t>双方在项目开始前已持有的知识产权不因本</w:t>
      </w:r>
      <w:r>
        <w:rPr>
          <w:rFonts w:hint="eastAsia" w:ascii="Times New Roman" w:hAnsi="Times New Roman" w:cs="Times New Roman"/>
          <w:szCs w:val="24"/>
          <w:highlight w:val="none"/>
          <w:lang w:eastAsia="zh-CN"/>
        </w:rPr>
        <w:t>协议</w:t>
      </w:r>
      <w:r>
        <w:rPr>
          <w:rFonts w:hint="default" w:ascii="Times New Roman" w:hAnsi="Times New Roman" w:cs="Times New Roman"/>
          <w:szCs w:val="24"/>
          <w:highlight w:val="none"/>
        </w:rPr>
        <w:t>而发生变化</w:t>
      </w:r>
      <w:r>
        <w:rPr>
          <w:rFonts w:hint="eastAsia" w:ascii="Times New Roman" w:hAnsi="Times New Roman" w:cs="Times New Roman"/>
          <w:szCs w:val="24"/>
          <w:highlight w:val="none"/>
          <w:lang w:eastAsia="zh-CN"/>
        </w:rPr>
        <w:t>。</w:t>
      </w:r>
    </w:p>
    <w:p w14:paraId="4DEF1388">
      <w:pPr>
        <w:spacing w:line="520" w:lineRule="exact"/>
        <w:ind w:firstLine="480" w:firstLineChars="200"/>
        <w:rPr>
          <w:rFonts w:ascii="宋体" w:hAnsi="宋体"/>
          <w:szCs w:val="24"/>
          <w:highlight w:val="none"/>
        </w:rPr>
      </w:pPr>
      <w:r>
        <w:rPr>
          <w:rFonts w:hint="eastAsia" w:ascii="宋体" w:hAnsi="宋体"/>
          <w:szCs w:val="24"/>
          <w:highlight w:val="none"/>
        </w:rPr>
        <w:t>5</w:t>
      </w:r>
      <w:r>
        <w:rPr>
          <w:rFonts w:hint="eastAsia" w:ascii="宋体" w:hAnsi="宋体"/>
          <w:szCs w:val="24"/>
          <w:highlight w:val="none"/>
          <w:lang w:val="en-US" w:eastAsia="zh-CN"/>
        </w:rPr>
        <w:t xml:space="preserve">. </w:t>
      </w:r>
      <w:r>
        <w:rPr>
          <w:rFonts w:hint="eastAsia" w:ascii="宋体" w:hAnsi="宋体"/>
          <w:szCs w:val="24"/>
          <w:highlight w:val="none"/>
        </w:rPr>
        <w:t>临床试验资料将保存至临床试验项目结题归档后</w:t>
      </w:r>
      <w:permStart w:id="59" w:edGrp="everyone"/>
      <w:r>
        <w:rPr>
          <w:rFonts w:hint="eastAsia" w:ascii="宋体" w:hAnsi="宋体"/>
          <w:szCs w:val="24"/>
          <w:highlight w:val="none"/>
        </w:rPr>
        <w:t>10</w:t>
      </w:r>
      <w:permEnd w:id="59"/>
      <w:r>
        <w:rPr>
          <w:rFonts w:hint="eastAsia" w:ascii="宋体" w:hAnsi="宋体"/>
          <w:szCs w:val="24"/>
          <w:highlight w:val="none"/>
        </w:rPr>
        <w:t>年。甲方应在保存期限到期前）主动联系乙方协商保存事宜（联系电话：</w:t>
      </w:r>
      <w:permStart w:id="60" w:edGrp="everyone"/>
      <w:r>
        <w:rPr>
          <w:rFonts w:hint="eastAsia" w:ascii="宋体" w:hAnsi="宋体"/>
          <w:szCs w:val="24"/>
          <w:highlight w:val="none"/>
        </w:rPr>
        <w:t>0756-2528188</w:t>
      </w:r>
      <w:permEnd w:id="60"/>
      <w:r>
        <w:rPr>
          <w:rFonts w:hint="eastAsia" w:ascii="宋体" w:hAnsi="宋体"/>
          <w:szCs w:val="24"/>
          <w:highlight w:val="none"/>
        </w:rPr>
        <w:t>，e-mail:</w:t>
      </w:r>
      <w:permStart w:id="61" w:edGrp="everyone"/>
      <w:r>
        <w:rPr>
          <w:rFonts w:hint="eastAsia" w:ascii="宋体" w:hAnsi="宋体"/>
          <w:szCs w:val="24"/>
          <w:highlight w:val="none"/>
        </w:rPr>
        <w:t>zdwygcp@126.com</w:t>
      </w:r>
      <w:permEnd w:id="61"/>
      <w:r>
        <w:rPr>
          <w:rFonts w:hint="eastAsia" w:ascii="宋体" w:hAnsi="宋体"/>
          <w:szCs w:val="24"/>
          <w:highlight w:val="none"/>
        </w:rPr>
        <w:t>），超过保存期限则视为甲方自动放弃，资料由乙方进行处理，如产生任何资料的纠纷，免于乙方责任。</w:t>
      </w:r>
    </w:p>
    <w:p w14:paraId="3A7E15C1">
      <w:pPr>
        <w:spacing w:line="520" w:lineRule="exact"/>
        <w:ind w:firstLine="482" w:firstLineChars="200"/>
        <w:rPr>
          <w:rFonts w:ascii="宋体" w:hAnsi="宋体"/>
          <w:b/>
          <w:szCs w:val="24"/>
          <w:highlight w:val="none"/>
        </w:rPr>
      </w:pPr>
    </w:p>
    <w:p w14:paraId="2B771FEA">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七</w:t>
      </w:r>
      <w:r>
        <w:rPr>
          <w:rFonts w:hint="eastAsia" w:ascii="宋体" w:hAnsi="宋体"/>
          <w:b/>
          <w:szCs w:val="24"/>
          <w:highlight w:val="none"/>
        </w:rPr>
        <w:t>、保险及受试者权益保护和赔偿：</w:t>
      </w:r>
    </w:p>
    <w:p w14:paraId="35EEE0F4">
      <w:pPr>
        <w:pStyle w:val="20"/>
        <w:tabs>
          <w:tab w:val="left" w:pos="900"/>
        </w:tabs>
        <w:spacing w:line="520" w:lineRule="exact"/>
        <w:ind w:firstLine="480"/>
        <w:rPr>
          <w:rFonts w:ascii="宋体" w:hAnsi="宋体" w:cs="Times"/>
          <w:kern w:val="0"/>
          <w:sz w:val="24"/>
          <w:szCs w:val="24"/>
          <w:highlight w:val="none"/>
        </w:rPr>
      </w:pPr>
      <w:r>
        <w:rPr>
          <w:rFonts w:hint="eastAsia" w:ascii="宋体" w:hAnsi="宋体"/>
          <w:sz w:val="24"/>
          <w:szCs w:val="24"/>
          <w:highlight w:val="none"/>
        </w:rPr>
        <w:t>1</w:t>
      </w:r>
      <w:r>
        <w:rPr>
          <w:rFonts w:hint="eastAsia" w:ascii="宋体" w:hAnsi="宋体"/>
          <w:szCs w:val="24"/>
          <w:highlight w:val="none"/>
          <w:lang w:val="en-US" w:eastAsia="zh-CN"/>
        </w:rPr>
        <w:t xml:space="preserve">. </w:t>
      </w:r>
      <w:r>
        <w:rPr>
          <w:rFonts w:hint="eastAsia" w:ascii="宋体" w:hAnsi="宋体" w:cs="Times"/>
          <w:kern w:val="0"/>
          <w:sz w:val="24"/>
          <w:szCs w:val="24"/>
          <w:highlight w:val="none"/>
        </w:rPr>
        <w:t>甲方负责为乙方医疗机构及研究者提供法律上与经济上的担保。对发生与试验相关</w:t>
      </w:r>
      <w:r>
        <w:rPr>
          <w:rFonts w:hint="eastAsia" w:ascii="宋体" w:hAnsi="宋体" w:eastAsia="宋体" w:cs="宋体"/>
          <w:kern w:val="2"/>
          <w:sz w:val="24"/>
          <w:szCs w:val="24"/>
          <w:highlight w:val="none"/>
          <w:lang w:val="en-US" w:eastAsia="zh-CN" w:bidi="ar"/>
        </w:rPr>
        <w:t>（包括无法排除与临床试验无关）</w:t>
      </w:r>
      <w:r>
        <w:rPr>
          <w:rFonts w:hint="eastAsia" w:ascii="宋体" w:hAnsi="宋体" w:cs="Times"/>
          <w:kern w:val="0"/>
          <w:sz w:val="24"/>
          <w:szCs w:val="24"/>
          <w:highlight w:val="none"/>
        </w:rPr>
        <w:t>的损害</w:t>
      </w:r>
      <w:r>
        <w:rPr>
          <w:rFonts w:hint="eastAsia" w:ascii="宋体" w:hAnsi="宋体" w:cs="Times"/>
          <w:kern w:val="0"/>
          <w:sz w:val="24"/>
          <w:szCs w:val="24"/>
          <w:highlight w:val="none"/>
          <w:lang w:eastAsia="zh-CN"/>
        </w:rPr>
        <w:t>或死亡</w:t>
      </w:r>
      <w:r>
        <w:rPr>
          <w:rFonts w:hint="eastAsia" w:ascii="宋体" w:hAnsi="宋体" w:cs="Times"/>
          <w:kern w:val="0"/>
          <w:sz w:val="24"/>
          <w:szCs w:val="24"/>
          <w:highlight w:val="none"/>
        </w:rPr>
        <w:t>，甲方负责承担全部责任，包括治疗费用及相应的经济补偿</w:t>
      </w:r>
      <w:r>
        <w:rPr>
          <w:rFonts w:hint="eastAsia" w:ascii="宋体" w:hAnsi="宋体" w:cs="Times"/>
          <w:kern w:val="0"/>
          <w:sz w:val="24"/>
          <w:szCs w:val="24"/>
          <w:highlight w:val="none"/>
          <w:lang w:eastAsia="zh-CN"/>
        </w:rPr>
        <w:t>及赔偿</w:t>
      </w:r>
      <w:r>
        <w:rPr>
          <w:rFonts w:hint="eastAsia" w:ascii="宋体" w:hAnsi="宋体" w:cs="Times"/>
          <w:kern w:val="0"/>
          <w:sz w:val="24"/>
          <w:szCs w:val="24"/>
          <w:highlight w:val="none"/>
        </w:rPr>
        <w:t>，但乙方不遵循试验方案或不遵循甲方书面提出的建议（对试验方案或甲方书面建议的偏离是由受试者健康或安全的紧迫威胁而导致的除外）</w:t>
      </w:r>
      <w:r>
        <w:rPr>
          <w:rFonts w:hint="eastAsia" w:ascii="宋体" w:hAnsi="宋体" w:cs="Times"/>
          <w:kern w:val="0"/>
          <w:sz w:val="24"/>
          <w:szCs w:val="24"/>
          <w:highlight w:val="none"/>
          <w:lang w:val="en-US" w:eastAsia="zh-CN"/>
        </w:rPr>
        <w:t>所致</w:t>
      </w:r>
      <w:r>
        <w:rPr>
          <w:rFonts w:hint="eastAsia" w:ascii="宋体" w:hAnsi="宋体" w:cs="Times"/>
          <w:kern w:val="0"/>
          <w:sz w:val="24"/>
          <w:szCs w:val="24"/>
          <w:highlight w:val="none"/>
        </w:rPr>
        <w:t>除外。</w:t>
      </w:r>
    </w:p>
    <w:p w14:paraId="67BC3721">
      <w:pPr>
        <w:pStyle w:val="20"/>
        <w:tabs>
          <w:tab w:val="left" w:pos="900"/>
        </w:tabs>
        <w:spacing w:line="520" w:lineRule="exact"/>
        <w:ind w:firstLine="480"/>
        <w:rPr>
          <w:rFonts w:ascii="宋体" w:hAnsi="宋体" w:cs="Times"/>
          <w:kern w:val="0"/>
          <w:sz w:val="24"/>
          <w:szCs w:val="24"/>
          <w:highlight w:val="none"/>
        </w:rPr>
      </w:pPr>
      <w:r>
        <w:rPr>
          <w:rFonts w:hint="eastAsia" w:ascii="宋体" w:hAnsi="宋体" w:cs="Times"/>
          <w:kern w:val="0"/>
          <w:sz w:val="24"/>
          <w:szCs w:val="24"/>
          <w:highlight w:val="none"/>
        </w:rPr>
        <w:t>2</w:t>
      </w:r>
      <w:r>
        <w:rPr>
          <w:rFonts w:hint="eastAsia" w:ascii="宋体" w:hAnsi="宋体"/>
          <w:szCs w:val="24"/>
          <w:highlight w:val="none"/>
          <w:lang w:val="en-US" w:eastAsia="zh-CN"/>
        </w:rPr>
        <w:t xml:space="preserve">. </w:t>
      </w:r>
      <w:r>
        <w:rPr>
          <w:rFonts w:hint="eastAsia" w:ascii="宋体" w:hAnsi="宋体"/>
          <w:sz w:val="24"/>
          <w:szCs w:val="24"/>
          <w:highlight w:val="none"/>
        </w:rPr>
        <w:t>甲方应按照法律规定就其责任投保了一份临床试验责任险，并给乙方提供该保险单</w:t>
      </w:r>
      <w:r>
        <w:rPr>
          <w:rFonts w:hint="eastAsia" w:ascii="宋体" w:hAnsi="宋体" w:cs="Times"/>
          <w:sz w:val="24"/>
          <w:szCs w:val="24"/>
          <w:highlight w:val="none"/>
        </w:rPr>
        <w:t>，包括但不限于保险的险种、适应范围、赔偿金额、索赔程序等。但购买保险并不能取代申办者在承担试验相关损害，及发生与试验相关纠纷时，应及时、有效履行职责的义务。</w:t>
      </w:r>
      <w:r>
        <w:rPr>
          <w:rFonts w:hint="eastAsia" w:ascii="宋体" w:hAnsi="宋体"/>
          <w:sz w:val="24"/>
          <w:szCs w:val="24"/>
          <w:highlight w:val="none"/>
        </w:rPr>
        <w:t>如果甲方为受试者买的保险不能满足受试者补偿或赔偿，则应由甲方负责保险之外的继续或后续补偿或赔偿。如果甲方未投保临床试验责任险，则发生的一切法律责任、纠纷、损害赔偿、索赔以及相关费用（例如律师费、诉讼费等）由甲方全部承担。</w:t>
      </w:r>
    </w:p>
    <w:p w14:paraId="3F8553EF">
      <w:pPr>
        <w:pStyle w:val="20"/>
        <w:tabs>
          <w:tab w:val="left" w:pos="900"/>
        </w:tabs>
        <w:spacing w:line="520" w:lineRule="exact"/>
        <w:ind w:firstLine="480"/>
        <w:rPr>
          <w:rFonts w:ascii="宋体" w:hAnsi="宋体"/>
          <w:sz w:val="24"/>
          <w:szCs w:val="24"/>
          <w:highlight w:val="none"/>
        </w:rPr>
      </w:pPr>
      <w:r>
        <w:rPr>
          <w:rFonts w:hint="eastAsia" w:ascii="宋体" w:hAnsi="宋体" w:cs="Times"/>
          <w:kern w:val="0"/>
          <w:sz w:val="24"/>
          <w:szCs w:val="24"/>
          <w:highlight w:val="none"/>
        </w:rPr>
        <w:t>3</w:t>
      </w:r>
      <w:r>
        <w:rPr>
          <w:rFonts w:hint="eastAsia" w:ascii="宋体" w:hAnsi="宋体"/>
          <w:szCs w:val="24"/>
          <w:highlight w:val="none"/>
          <w:lang w:val="en-US" w:eastAsia="zh-CN"/>
        </w:rPr>
        <w:t xml:space="preserve">. </w:t>
      </w:r>
      <w:r>
        <w:rPr>
          <w:rFonts w:hint="eastAsia" w:ascii="宋体" w:hAnsi="宋体"/>
          <w:sz w:val="24"/>
          <w:szCs w:val="24"/>
          <w:highlight w:val="none"/>
        </w:rPr>
        <w:t>甲方应与研究者迅速对试验所发生的不良事件和严重不良事件，采取必要的措施，包括但不限于：</w:t>
      </w:r>
    </w:p>
    <w:p w14:paraId="71451981">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（1）</w:t>
      </w:r>
      <w:r>
        <w:rPr>
          <w:rFonts w:hint="eastAsia" w:ascii="宋体" w:hAnsi="宋体"/>
          <w:szCs w:val="24"/>
          <w:highlight w:val="none"/>
        </w:rPr>
        <w:t>垫付受试者相关的治疗费用，以保证受试者的安全和权益</w:t>
      </w:r>
      <w:r>
        <w:rPr>
          <w:rFonts w:hint="eastAsia" w:ascii="宋体" w:hAnsi="宋体"/>
          <w:szCs w:val="24"/>
          <w:highlight w:val="none"/>
          <w:lang w:eastAsia="zh-CN"/>
        </w:rPr>
        <w:t>，临床试验相关的损害或死亡的相关治疗费用如由乙方医疗机构进行垫付或记账，甲方承诺及时向保险公司申请并在取得完整费用票据后起一个月内向乙方支付该费用，否则，该费用由甲方先向乙方全额支付，再由甲方与保险公司进行协商，保险未赔付的部分由甲方承担</w:t>
      </w:r>
      <w:r>
        <w:rPr>
          <w:rFonts w:hint="eastAsia" w:ascii="宋体" w:hAnsi="宋体"/>
          <w:szCs w:val="24"/>
          <w:highlight w:val="none"/>
        </w:rPr>
        <w:t>。</w:t>
      </w:r>
    </w:p>
    <w:p w14:paraId="5C62CF86">
      <w:pPr>
        <w:spacing w:line="520" w:lineRule="exact"/>
        <w:ind w:firstLine="480" w:firstLineChars="200"/>
        <w:rPr>
          <w:rFonts w:ascii="宋体" w:hAnsi="宋体" w:cs="Times"/>
          <w:kern w:val="0"/>
          <w:szCs w:val="24"/>
          <w:highlight w:val="none"/>
        </w:rPr>
      </w:pPr>
      <w:r>
        <w:rPr>
          <w:rFonts w:hint="eastAsia" w:ascii="宋体" w:hAnsi="宋体"/>
          <w:szCs w:val="24"/>
          <w:highlight w:val="none"/>
          <w:lang w:val="en-US" w:eastAsia="zh-CN"/>
        </w:rPr>
        <w:t>（2）</w:t>
      </w:r>
      <w:r>
        <w:rPr>
          <w:rFonts w:hint="eastAsia" w:ascii="宋体" w:hAnsi="宋体"/>
          <w:szCs w:val="24"/>
          <w:highlight w:val="none"/>
        </w:rPr>
        <w:t>如果出现与试验相关的不良事件或严重不良事件，研究者应及时处理并随访到不良事件或严重不良事件消失、正常或转归，甲方应支付受试者因不良事件或严重不良事件产生的医疗费用，并给予受试者误工费、损失费以及受试者要求的合理的经济补偿。如果</w:t>
      </w:r>
      <w:r>
        <w:rPr>
          <w:rFonts w:hint="eastAsia" w:ascii="宋体" w:hAnsi="宋体"/>
          <w:szCs w:val="24"/>
          <w:highlight w:val="none"/>
          <w:lang w:eastAsia="zh-CN"/>
        </w:rPr>
        <w:t>因此试验</w:t>
      </w:r>
      <w:r>
        <w:rPr>
          <w:rFonts w:hint="eastAsia" w:ascii="宋体" w:hAnsi="宋体"/>
          <w:szCs w:val="24"/>
          <w:highlight w:val="none"/>
        </w:rPr>
        <w:t>出现诉讼，甲方根据诉讼结果</w:t>
      </w:r>
      <w:r>
        <w:rPr>
          <w:rFonts w:hint="eastAsia" w:ascii="宋体" w:hAnsi="宋体"/>
          <w:szCs w:val="24"/>
          <w:highlight w:val="none"/>
          <w:lang w:eastAsia="zh-CN"/>
        </w:rPr>
        <w:t>和本合同</w:t>
      </w:r>
      <w:r>
        <w:rPr>
          <w:rFonts w:hint="eastAsia" w:ascii="宋体" w:hAnsi="宋体"/>
          <w:szCs w:val="24"/>
          <w:highlight w:val="none"/>
        </w:rPr>
        <w:t>承担经济和法律责任。</w:t>
      </w:r>
    </w:p>
    <w:p w14:paraId="0FE90107">
      <w:pPr>
        <w:pStyle w:val="20"/>
        <w:tabs>
          <w:tab w:val="left" w:pos="900"/>
        </w:tabs>
        <w:spacing w:line="520" w:lineRule="exact"/>
        <w:ind w:firstLine="480"/>
        <w:rPr>
          <w:rFonts w:ascii="宋体" w:hAnsi="宋体"/>
          <w:sz w:val="24"/>
          <w:szCs w:val="24"/>
          <w:highlight w:val="none"/>
        </w:rPr>
      </w:pPr>
      <w:r>
        <w:rPr>
          <w:rFonts w:hint="eastAsia" w:ascii="宋体" w:hAnsi="宋体"/>
          <w:sz w:val="24"/>
          <w:szCs w:val="24"/>
          <w:highlight w:val="none"/>
        </w:rPr>
        <w:t>4</w:t>
      </w:r>
      <w:r>
        <w:rPr>
          <w:rFonts w:hint="eastAsia" w:ascii="宋体" w:hAnsi="宋体"/>
          <w:szCs w:val="24"/>
          <w:highlight w:val="none"/>
          <w:lang w:val="en-US" w:eastAsia="zh-CN"/>
        </w:rPr>
        <w:t xml:space="preserve">. </w:t>
      </w:r>
      <w:r>
        <w:rPr>
          <w:rFonts w:hint="eastAsia" w:ascii="宋体" w:hAnsi="宋体"/>
          <w:sz w:val="24"/>
          <w:szCs w:val="24"/>
          <w:highlight w:val="none"/>
        </w:rPr>
        <w:t>一旦发生受试者或研究者损害的赔偿或诉讼，乙方应立即通知甲方，甲方必须立即委托专人（律师或其他）全权处理索赔或赔偿或诉讼事宜，研究机构或研究者允许并同意给予甲方相关的合理协助。</w:t>
      </w:r>
    </w:p>
    <w:p w14:paraId="7B7C08F2">
      <w:pPr>
        <w:pStyle w:val="20"/>
        <w:tabs>
          <w:tab w:val="left" w:pos="900"/>
        </w:tabs>
        <w:spacing w:line="520" w:lineRule="exact"/>
        <w:ind w:firstLine="480"/>
        <w:rPr>
          <w:rFonts w:ascii="宋体" w:hAnsi="宋体"/>
          <w:sz w:val="24"/>
          <w:szCs w:val="24"/>
          <w:highlight w:val="none"/>
        </w:rPr>
      </w:pPr>
      <w:r>
        <w:rPr>
          <w:rFonts w:hint="eastAsia" w:ascii="宋体" w:hAnsi="宋体"/>
          <w:sz w:val="24"/>
          <w:szCs w:val="24"/>
          <w:highlight w:val="none"/>
        </w:rPr>
        <w:t>5</w:t>
      </w:r>
      <w:r>
        <w:rPr>
          <w:rFonts w:hint="eastAsia" w:ascii="宋体" w:hAnsi="宋体"/>
          <w:szCs w:val="24"/>
          <w:highlight w:val="none"/>
          <w:lang w:val="en-US" w:eastAsia="zh-CN"/>
        </w:rPr>
        <w:t xml:space="preserve">. </w:t>
      </w:r>
      <w:r>
        <w:rPr>
          <w:rFonts w:hint="eastAsia" w:ascii="宋体" w:hAnsi="宋体"/>
          <w:sz w:val="24"/>
          <w:szCs w:val="24"/>
          <w:highlight w:val="none"/>
        </w:rPr>
        <w:t>若因本试验方案或其他资料设计有缺陷或不规范而导致受试者损害也全部由甲方承担。如因乙方研究者在临床试验中未遵从临床试验方案</w:t>
      </w:r>
      <w:r>
        <w:rPr>
          <w:rFonts w:hint="eastAsia" w:ascii="宋体" w:hAnsi="宋体"/>
          <w:sz w:val="24"/>
          <w:szCs w:val="24"/>
          <w:highlight w:val="none"/>
          <w:lang w:eastAsia="zh-CN"/>
        </w:rPr>
        <w:t>（对试验方案和其他信息的偏离是针对受试者健康或安全的紧迫威胁而导致的除外）</w:t>
      </w:r>
      <w:r>
        <w:rPr>
          <w:rFonts w:hint="eastAsia" w:ascii="宋体" w:hAnsi="宋体"/>
          <w:sz w:val="24"/>
          <w:szCs w:val="24"/>
          <w:highlight w:val="none"/>
        </w:rPr>
        <w:t>、或违背现行NMPA的法律法规，导致的受试者损害或其他损害，经法律部门、仲裁部门认定需要乙方承担的责任由乙方承担，但甲方或申办者不得因本协议向乙方主张任何赔偿责任。</w:t>
      </w:r>
    </w:p>
    <w:p w14:paraId="647EC2E8">
      <w:pPr>
        <w:spacing w:line="520" w:lineRule="exact"/>
        <w:ind w:firstLine="480" w:firstLineChars="200"/>
        <w:rPr>
          <w:rFonts w:ascii="宋体" w:hAnsi="宋体"/>
          <w:szCs w:val="24"/>
          <w:highlight w:val="none"/>
        </w:rPr>
      </w:pPr>
      <w:r>
        <w:rPr>
          <w:rFonts w:hint="eastAsia" w:ascii="宋体" w:hAnsi="宋体"/>
          <w:szCs w:val="24"/>
          <w:highlight w:val="none"/>
        </w:rPr>
        <w:t>6</w:t>
      </w:r>
      <w:r>
        <w:rPr>
          <w:rFonts w:hint="eastAsia" w:ascii="宋体" w:hAnsi="宋体"/>
          <w:szCs w:val="24"/>
          <w:highlight w:val="none"/>
          <w:lang w:val="en-US" w:eastAsia="zh-CN"/>
        </w:rPr>
        <w:t xml:space="preserve">. </w:t>
      </w:r>
      <w:r>
        <w:rPr>
          <w:rFonts w:hint="eastAsia" w:ascii="宋体" w:hAnsi="宋体"/>
          <w:szCs w:val="24"/>
          <w:highlight w:val="none"/>
        </w:rPr>
        <w:t>如果在受试者或研究者伤害需要赔偿或诉讼的过程中出现法律或其他部门认定存在“无过错责任”时，该无过错责任的赔偿由甲方承担。</w:t>
      </w:r>
    </w:p>
    <w:p w14:paraId="47B136B3">
      <w:pPr>
        <w:spacing w:line="520" w:lineRule="exact"/>
        <w:ind w:firstLine="480" w:firstLineChars="200"/>
        <w:rPr>
          <w:rFonts w:ascii="宋体" w:hAnsi="宋体"/>
          <w:szCs w:val="24"/>
          <w:highlight w:val="none"/>
        </w:rPr>
      </w:pPr>
      <w:r>
        <w:rPr>
          <w:rFonts w:hint="eastAsia" w:ascii="宋体" w:hAnsi="宋体"/>
          <w:szCs w:val="24"/>
          <w:highlight w:val="none"/>
        </w:rPr>
        <w:t>7</w:t>
      </w:r>
      <w:r>
        <w:rPr>
          <w:rFonts w:hint="eastAsia" w:ascii="宋体" w:hAnsi="宋体"/>
          <w:szCs w:val="24"/>
          <w:highlight w:val="none"/>
          <w:lang w:val="en-US" w:eastAsia="zh-CN"/>
        </w:rPr>
        <w:t xml:space="preserve">. </w:t>
      </w:r>
      <w:r>
        <w:rPr>
          <w:rFonts w:hint="eastAsia" w:ascii="宋体" w:hAnsi="宋体"/>
          <w:szCs w:val="24"/>
          <w:highlight w:val="none"/>
        </w:rPr>
        <w:t>对于放入或植入或使用于体内而不取出或若干年后再从体内取出的</w:t>
      </w:r>
      <w:r>
        <w:rPr>
          <w:rFonts w:hint="eastAsia" w:ascii="宋体" w:hAnsi="宋体"/>
          <w:szCs w:val="24"/>
          <w:highlight w:val="none"/>
          <w:lang w:eastAsia="zh-CN"/>
        </w:rPr>
        <w:t>医疗</w:t>
      </w:r>
      <w:r>
        <w:rPr>
          <w:rFonts w:hint="eastAsia" w:ascii="宋体" w:hAnsi="宋体"/>
          <w:szCs w:val="24"/>
          <w:highlight w:val="none"/>
        </w:rPr>
        <w:t>器械，待试验结束若干年后或更长时间出现有关的不良事件所引起的责任（包括经济和法律等责任）均由甲方承担。</w:t>
      </w:r>
    </w:p>
    <w:p w14:paraId="22E59272">
      <w:pPr>
        <w:spacing w:line="520" w:lineRule="exact"/>
        <w:ind w:firstLine="480" w:firstLineChars="200"/>
        <w:rPr>
          <w:rFonts w:ascii="宋体" w:hAnsi="宋体"/>
          <w:szCs w:val="24"/>
          <w:highlight w:val="none"/>
        </w:rPr>
      </w:pPr>
      <w:r>
        <w:rPr>
          <w:rFonts w:hint="eastAsia" w:ascii="宋体" w:hAnsi="宋体"/>
          <w:szCs w:val="24"/>
          <w:highlight w:val="none"/>
        </w:rPr>
        <w:t>8</w:t>
      </w:r>
      <w:r>
        <w:rPr>
          <w:rFonts w:hint="eastAsia" w:ascii="宋体" w:hAnsi="宋体"/>
          <w:szCs w:val="24"/>
          <w:highlight w:val="none"/>
          <w:lang w:val="en-US" w:eastAsia="zh-CN"/>
        </w:rPr>
        <w:t xml:space="preserve">. </w:t>
      </w:r>
      <w:r>
        <w:rPr>
          <w:rFonts w:hint="eastAsia" w:ascii="宋体" w:hAnsi="宋体"/>
          <w:szCs w:val="24"/>
          <w:highlight w:val="none"/>
        </w:rPr>
        <w:t>本条款下的义务在本协议终止后继续有效，法律有规定的按法律规定执行。</w:t>
      </w:r>
    </w:p>
    <w:p w14:paraId="54BFD1E8">
      <w:pPr>
        <w:spacing w:line="520" w:lineRule="exact"/>
        <w:ind w:firstLine="482" w:firstLineChars="200"/>
        <w:rPr>
          <w:rFonts w:ascii="宋体" w:hAnsi="宋体"/>
          <w:b/>
          <w:szCs w:val="24"/>
          <w:highlight w:val="none"/>
        </w:rPr>
      </w:pPr>
    </w:p>
    <w:p w14:paraId="0C94BD93">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八</w:t>
      </w:r>
      <w:r>
        <w:rPr>
          <w:rFonts w:hint="eastAsia" w:ascii="宋体" w:hAnsi="宋体"/>
          <w:b/>
          <w:szCs w:val="24"/>
          <w:highlight w:val="none"/>
        </w:rPr>
        <w:t>、人类遗传资源的管理</w:t>
      </w:r>
    </w:p>
    <w:p w14:paraId="2121EDFF">
      <w:pPr>
        <w:spacing w:line="520" w:lineRule="exact"/>
        <w:ind w:firstLine="480" w:firstLineChars="200"/>
        <w:rPr>
          <w:rFonts w:ascii="宋体" w:hAnsi="宋体"/>
          <w:szCs w:val="24"/>
          <w:highlight w:val="none"/>
        </w:rPr>
      </w:pPr>
      <w:r>
        <w:rPr>
          <w:rFonts w:hint="eastAsia" w:ascii="宋体" w:hAnsi="宋体"/>
          <w:szCs w:val="24"/>
          <w:highlight w:val="none"/>
        </w:rPr>
        <w:t>1</w:t>
      </w:r>
      <w:r>
        <w:rPr>
          <w:rFonts w:hint="eastAsia" w:ascii="宋体" w:hAnsi="宋体"/>
          <w:szCs w:val="24"/>
          <w:highlight w:val="none"/>
          <w:lang w:val="en-US" w:eastAsia="zh-CN"/>
        </w:rPr>
        <w:t xml:space="preserve">. </w:t>
      </w:r>
      <w:r>
        <w:rPr>
          <w:rFonts w:hint="eastAsia" w:ascii="宋体" w:hAnsi="宋体"/>
          <w:szCs w:val="24"/>
          <w:highlight w:val="none"/>
        </w:rPr>
        <w:t>人类遗传资源的采集只限于</w:t>
      </w:r>
      <w:r>
        <w:rPr>
          <w:rFonts w:hint="eastAsia" w:ascii="宋体" w:hAnsi="宋体"/>
          <w:szCs w:val="24"/>
          <w:highlight w:val="none"/>
          <w:lang w:eastAsia="zh-CN"/>
        </w:rPr>
        <w:t>乙方</w:t>
      </w:r>
      <w:r>
        <w:rPr>
          <w:rFonts w:hint="eastAsia" w:ascii="宋体" w:hAnsi="宋体"/>
          <w:szCs w:val="24"/>
          <w:highlight w:val="none"/>
        </w:rPr>
        <w:t>伦理委员会书面同意的临床试验方案中规定的种类和数量，且只允许根据方案的要求进行检测，不允许任何一方对生物样本另行处理与另行检测，或用于其它相关研究，或以此试验为契机建立样本库，否则一切责任由违约方负责。</w:t>
      </w:r>
    </w:p>
    <w:p w14:paraId="4937BE5E">
      <w:pPr>
        <w:spacing w:line="520" w:lineRule="exact"/>
        <w:ind w:firstLine="480" w:firstLineChars="200"/>
        <w:rPr>
          <w:rFonts w:ascii="宋体" w:hAnsi="宋体"/>
          <w:color w:val="000000" w:themeColor="text1"/>
          <w:szCs w:val="24"/>
          <w:highlight w:val="none"/>
          <w14:textFill>
            <w14:solidFill>
              <w14:schemeClr w14:val="tx1"/>
            </w14:solidFill>
          </w14:textFill>
        </w:rPr>
      </w:pPr>
      <w:r>
        <w:rPr>
          <w:rFonts w:hint="eastAsia" w:ascii="宋体" w:hAnsi="宋体"/>
          <w:szCs w:val="24"/>
          <w:highlight w:val="none"/>
        </w:rPr>
        <w:t>2</w:t>
      </w:r>
      <w:r>
        <w:rPr>
          <w:rFonts w:hint="eastAsia" w:ascii="宋体" w:hAnsi="宋体"/>
          <w:szCs w:val="24"/>
          <w:highlight w:val="none"/>
          <w:lang w:val="en-US" w:eastAsia="zh-CN"/>
        </w:rPr>
        <w:t xml:space="preserve">. </w:t>
      </w:r>
      <w:r>
        <w:rPr>
          <w:rFonts w:hint="eastAsia" w:ascii="宋体" w:hAnsi="宋体"/>
          <w:szCs w:val="24"/>
          <w:highlight w:val="none"/>
        </w:rPr>
        <w:t>人类遗传资源材料只允许在各临床试验机构实验室、该试验组长单位实验室或卫生部认可的其他实验室（需提供该实验室的资质和卫生部认可的室间质控证明）进行检测。</w:t>
      </w:r>
      <w:r>
        <w:rPr>
          <w:rFonts w:hint="eastAsia" w:ascii="宋体" w:hAnsi="宋体"/>
          <w:color w:val="000000" w:themeColor="text1"/>
          <w:szCs w:val="24"/>
          <w:highlight w:val="none"/>
          <w14:textFill>
            <w14:solidFill>
              <w14:schemeClr w14:val="tx1"/>
            </w14:solidFill>
          </w14:textFill>
        </w:rPr>
        <w:t>并在试验过程中严格遵守相关主管部门的相关审批范围，如果</w:t>
      </w:r>
      <w:r>
        <w:rPr>
          <w:rFonts w:hint="eastAsia" w:asciiTheme="minorEastAsia" w:hAnsiTheme="minorEastAsia" w:eastAsiaTheme="minorEastAsia"/>
          <w:color w:val="000000" w:themeColor="text1"/>
          <w:szCs w:val="24"/>
          <w:highlight w:val="none"/>
          <w14:textFill>
            <w14:solidFill>
              <w14:schemeClr w14:val="tx1"/>
            </w14:solidFill>
          </w14:textFill>
        </w:rPr>
        <w:t>申办者、</w:t>
      </w:r>
      <w:r>
        <w:rPr>
          <w:rFonts w:hint="eastAsia" w:ascii="宋体" w:hAnsi="宋体"/>
          <w:color w:val="000000" w:themeColor="text1"/>
          <w:szCs w:val="24"/>
          <w:highlight w:val="none"/>
          <w14:textFill>
            <w14:solidFill>
              <w14:schemeClr w14:val="tx1"/>
            </w14:solidFill>
          </w14:textFill>
        </w:rPr>
        <w:t>研究机构、其他实验室任何一方超出该等范围采集、收集或使用本研究所涉及的人类遗传资源材料的，该方应自行承担相关责任。</w:t>
      </w:r>
      <w:r>
        <w:rPr>
          <w:rFonts w:hint="default" w:ascii="Times New Roman" w:hAnsi="Times New Roman" w:cs="Times New Roman"/>
          <w:color w:val="000000" w:themeColor="text1"/>
          <w:szCs w:val="24"/>
          <w:highlight w:val="none"/>
          <w14:textFill>
            <w14:solidFill>
              <w14:schemeClr w14:val="tx1"/>
            </w14:solidFill>
          </w14:textFill>
        </w:rPr>
        <w:t>若甲方或第三方实验室超出</w:t>
      </w:r>
      <w:r>
        <w:rPr>
          <w:rFonts w:hint="eastAsia" w:ascii="Times New Roman" w:hAnsi="Times New Roman" w:cs="Times New Roman"/>
          <w:color w:val="000000" w:themeColor="text1"/>
          <w:szCs w:val="24"/>
          <w:highlight w:val="none"/>
          <w:lang w:eastAsia="zh-CN"/>
          <w14:textFill>
            <w14:solidFill>
              <w14:schemeClr w14:val="tx1"/>
            </w14:solidFill>
          </w14:textFill>
        </w:rPr>
        <w:t>乙方</w:t>
      </w:r>
      <w:r>
        <w:rPr>
          <w:rFonts w:hint="default" w:ascii="Times New Roman" w:hAnsi="Times New Roman" w:cs="Times New Roman"/>
          <w:color w:val="000000" w:themeColor="text1"/>
          <w:szCs w:val="24"/>
          <w:highlight w:val="none"/>
          <w14:textFill>
            <w14:solidFill>
              <w14:schemeClr w14:val="tx1"/>
            </w14:solidFill>
          </w14:textFill>
        </w:rPr>
        <w:t>伦理委员会批准的范围采集或使用人类遗传资源，乙方有权要求甲方立即停止相关行为，并要求甲方承担由此产生的一切法律责任和经济损失。</w:t>
      </w:r>
    </w:p>
    <w:p w14:paraId="5B5B95BC">
      <w:pPr>
        <w:numPr>
          <w:ilvl w:val="-1"/>
          <w:numId w:val="0"/>
        </w:numPr>
        <w:spacing w:line="520" w:lineRule="exact"/>
        <w:ind w:firstLine="480" w:firstLineChars="200"/>
        <w:rPr>
          <w:rFonts w:hint="eastAsia"/>
          <w:sz w:val="24"/>
          <w:highlight w:val="none"/>
          <w:u w:val="single"/>
        </w:rPr>
      </w:pPr>
      <w:r>
        <w:rPr>
          <w:rFonts w:hint="eastAsia" w:ascii="宋体" w:hAnsi="宋体"/>
          <w:color w:val="000000" w:themeColor="text1"/>
          <w:szCs w:val="24"/>
          <w:highlight w:val="none"/>
          <w14:textFill>
            <w14:solidFill>
              <w14:schemeClr w14:val="tx1"/>
            </w14:solidFill>
          </w14:textFill>
        </w:rPr>
        <w:t>3</w:t>
      </w:r>
      <w:r>
        <w:rPr>
          <w:rFonts w:hint="eastAsia" w:ascii="宋体" w:hAnsi="宋体"/>
          <w:szCs w:val="24"/>
          <w:highlight w:val="none"/>
          <w:lang w:val="en-US" w:eastAsia="zh-CN"/>
        </w:rPr>
        <w:t>.</w:t>
      </w:r>
      <w:r>
        <w:rPr>
          <w:rFonts w:hint="eastAsia"/>
          <w:sz w:val="24"/>
          <w:highlight w:val="none"/>
          <w:lang w:eastAsia="zh-CN"/>
        </w:rPr>
        <w:t>甲方</w:t>
      </w:r>
      <w:r>
        <w:rPr>
          <w:rFonts w:hint="eastAsia"/>
          <w:sz w:val="24"/>
          <w:highlight w:val="none"/>
        </w:rPr>
        <w:t>应遵守人类遗传资源相关法律法规要求，并按以下第</w:t>
      </w:r>
      <w:permStart w:id="62" w:edGrp="everyone"/>
      <w:r>
        <w:rPr>
          <w:rFonts w:hint="eastAsia"/>
          <w:sz w:val="24"/>
          <w:highlight w:val="none"/>
          <w:u w:val="single"/>
          <w:lang w:val="en-US" w:eastAsia="zh-CN"/>
        </w:rPr>
        <w:t>（X）</w:t>
      </w:r>
      <w:permEnd w:id="62"/>
      <w:r>
        <w:rPr>
          <w:rFonts w:hint="eastAsia"/>
          <w:sz w:val="24"/>
          <w:highlight w:val="none"/>
        </w:rPr>
        <w:t>点要求执行：</w:t>
      </w:r>
    </w:p>
    <w:p w14:paraId="718EB755">
      <w:pPr>
        <w:spacing w:line="360" w:lineRule="auto"/>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开展本项目不涉及人类遗传资源的采集、保藏、利用、对外提供等事项，如甲方违反《人类遗传资源管理条例》或《人类遗传资源管理条例实施细则》 导致乙方遭受损失的，甲方应赔偿给乙方因此遭受的一切损失。</w:t>
      </w:r>
    </w:p>
    <w:p w14:paraId="6E83DB7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highlight w:val="none"/>
          <w:lang w:val="en-US"/>
        </w:rPr>
      </w:pPr>
      <w:r>
        <w:rPr>
          <w:rFonts w:hint="eastAsia"/>
          <w:sz w:val="24"/>
          <w:highlight w:val="none"/>
          <w:lang w:val="en-US" w:eastAsia="zh-CN"/>
        </w:rPr>
        <w:t>（2）</w:t>
      </w:r>
      <w:r>
        <w:rPr>
          <w:rFonts w:hint="eastAsia"/>
          <w:sz w:val="24"/>
          <w:highlight w:val="none"/>
        </w:rPr>
        <w:t>开展本项目涉及人类遗传资源审批/备案，甲方应在乙方开展技术服务前取得批准号/备案号</w:t>
      </w:r>
      <w:permStart w:id="63" w:edGrp="everyone"/>
      <w:r>
        <w:rPr>
          <w:rFonts w:hint="eastAsia"/>
          <w:sz w:val="24"/>
          <w:highlight w:val="none"/>
          <w:lang w:eastAsia="zh-CN"/>
        </w:rPr>
        <w:t>（</w:t>
      </w:r>
      <w:r>
        <w:rPr>
          <w:rFonts w:hint="eastAsia"/>
          <w:sz w:val="24"/>
          <w:highlight w:val="none"/>
          <w:lang w:val="en-US" w:eastAsia="zh-CN"/>
        </w:rPr>
        <w:t>XXXXXX</w:t>
      </w:r>
      <w:r>
        <w:rPr>
          <w:rFonts w:hint="eastAsia"/>
          <w:sz w:val="24"/>
          <w:highlight w:val="none"/>
          <w:lang w:eastAsia="zh-CN"/>
        </w:rPr>
        <w:t>）</w:t>
      </w:r>
      <w:permEnd w:id="63"/>
      <w:r>
        <w:rPr>
          <w:rFonts w:hint="eastAsia"/>
          <w:sz w:val="24"/>
          <w:highlight w:val="none"/>
          <w:lang w:eastAsia="zh-CN"/>
        </w:rPr>
        <w:t>，</w:t>
      </w:r>
      <w:r>
        <w:rPr>
          <w:rFonts w:hint="eastAsia"/>
          <w:sz w:val="24"/>
          <w:highlight w:val="none"/>
        </w:rPr>
        <w:t>并应在乙方提供技术服务前提供相关人遗佐证材料。甲方承诺本协议样本及其产生的样本信息的采集、利用、对外提供、开放使用等环节均符合应适用的法律法规，包括但不限于中华人民共和国《人类遗传资源管理条例》以及《人类遗传资源管理条例实施细则》，如甲方不履行必要的行政审批/备案手续或违反法律规定因此导致乙方遭受损失的，</w:t>
      </w:r>
      <w:r>
        <w:rPr>
          <w:rFonts w:hint="default" w:ascii="Times New Roman" w:hAnsi="Times New Roman" w:cs="Times New Roman"/>
          <w:color w:val="000000" w:themeColor="text1"/>
          <w:szCs w:val="24"/>
          <w:highlight w:val="none"/>
          <w14:textFill>
            <w14:solidFill>
              <w14:schemeClr w14:val="tx1"/>
            </w14:solidFill>
          </w14:textFill>
        </w:rPr>
        <w:t>乙方有权暂停试验，直至甲方完成相关手续</w:t>
      </w:r>
      <w:r>
        <w:rPr>
          <w:rFonts w:hint="eastAsia" w:ascii="Times New Roman" w:hAnsi="Times New Roman" w:cs="Times New Roman"/>
          <w:color w:val="000000" w:themeColor="text1"/>
          <w:szCs w:val="24"/>
          <w:highlight w:val="none"/>
          <w:lang w:eastAsia="zh-CN"/>
          <w14:textFill>
            <w14:solidFill>
              <w14:schemeClr w14:val="tx1"/>
            </w14:solidFill>
          </w14:textFill>
        </w:rPr>
        <w:t>，并且</w:t>
      </w:r>
      <w:r>
        <w:rPr>
          <w:rFonts w:hint="eastAsia"/>
          <w:sz w:val="24"/>
          <w:highlight w:val="none"/>
        </w:rPr>
        <w:t>甲方应赔偿给乙方因此遭受的损失。</w:t>
      </w:r>
    </w:p>
    <w:p w14:paraId="3E843F74">
      <w:pPr>
        <w:spacing w:line="520" w:lineRule="exact"/>
        <w:ind w:firstLine="482" w:firstLineChars="200"/>
        <w:rPr>
          <w:rFonts w:ascii="宋体" w:hAnsi="宋体"/>
          <w:b/>
          <w:szCs w:val="24"/>
          <w:highlight w:val="none"/>
        </w:rPr>
      </w:pPr>
    </w:p>
    <w:p w14:paraId="7AC3EF87">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九</w:t>
      </w:r>
      <w:r>
        <w:rPr>
          <w:rFonts w:hint="eastAsia" w:ascii="宋体" w:hAnsi="宋体"/>
          <w:b/>
          <w:szCs w:val="24"/>
          <w:highlight w:val="none"/>
        </w:rPr>
        <w:t>、争议与违约处理方法：</w:t>
      </w:r>
    </w:p>
    <w:p w14:paraId="019AB228">
      <w:pPr>
        <w:spacing w:line="520" w:lineRule="exact"/>
        <w:ind w:firstLine="480" w:firstLineChars="200"/>
        <w:rPr>
          <w:rFonts w:ascii="宋体" w:hAnsi="宋体"/>
          <w:szCs w:val="24"/>
          <w:highlight w:val="none"/>
        </w:rPr>
      </w:pPr>
      <w:r>
        <w:rPr>
          <w:rFonts w:hint="eastAsia" w:ascii="宋体" w:hAnsi="宋体"/>
          <w:szCs w:val="24"/>
          <w:highlight w:val="none"/>
        </w:rPr>
        <w:t>1</w:t>
      </w:r>
      <w:r>
        <w:rPr>
          <w:rFonts w:hint="eastAsia" w:ascii="宋体" w:hAnsi="宋体"/>
          <w:szCs w:val="24"/>
          <w:highlight w:val="none"/>
          <w:lang w:val="en-US" w:eastAsia="zh-CN"/>
        </w:rPr>
        <w:t xml:space="preserve">. </w:t>
      </w:r>
      <w:r>
        <w:rPr>
          <w:rFonts w:hint="eastAsia" w:ascii="宋体" w:hAnsi="宋体"/>
          <w:szCs w:val="24"/>
          <w:highlight w:val="none"/>
        </w:rPr>
        <w:t>若甲方未按本</w:t>
      </w:r>
      <w:r>
        <w:rPr>
          <w:rFonts w:hint="eastAsia" w:ascii="宋体" w:hAnsi="宋体"/>
          <w:szCs w:val="24"/>
          <w:highlight w:val="none"/>
          <w:lang w:eastAsia="zh-CN"/>
        </w:rPr>
        <w:t>协议</w:t>
      </w:r>
      <w:r>
        <w:rPr>
          <w:rFonts w:hint="eastAsia" w:ascii="宋体" w:hAnsi="宋体"/>
          <w:szCs w:val="24"/>
          <w:highlight w:val="none"/>
        </w:rPr>
        <w:t>规定的时间和金额付款或未按规定的时间提供临床试验用</w:t>
      </w:r>
      <w:r>
        <w:rPr>
          <w:rFonts w:hint="eastAsia" w:ascii="宋体" w:hAnsi="宋体"/>
          <w:szCs w:val="24"/>
          <w:highlight w:val="none"/>
          <w:lang w:eastAsia="zh-CN"/>
        </w:rPr>
        <w:t>医疗</w:t>
      </w:r>
      <w:r>
        <w:rPr>
          <w:rFonts w:hint="eastAsia" w:ascii="宋体" w:hAnsi="宋体"/>
          <w:szCs w:val="24"/>
          <w:highlight w:val="none"/>
        </w:rPr>
        <w:t>器械及相关设备物资，乙方有权终止</w:t>
      </w:r>
      <w:r>
        <w:rPr>
          <w:rFonts w:hint="eastAsia" w:ascii="宋体" w:hAnsi="宋体"/>
          <w:szCs w:val="24"/>
          <w:highlight w:val="none"/>
          <w:lang w:eastAsia="zh-CN"/>
        </w:rPr>
        <w:t>协议</w:t>
      </w:r>
      <w:r>
        <w:rPr>
          <w:rFonts w:hint="eastAsia" w:ascii="宋体" w:hAnsi="宋体"/>
          <w:szCs w:val="24"/>
          <w:highlight w:val="none"/>
        </w:rPr>
        <w:t>或将</w:t>
      </w:r>
      <w:r>
        <w:rPr>
          <w:rFonts w:hint="eastAsia" w:ascii="宋体" w:hAnsi="宋体"/>
          <w:szCs w:val="24"/>
          <w:highlight w:val="none"/>
          <w:lang w:eastAsia="zh-CN"/>
        </w:rPr>
        <w:t>协议</w:t>
      </w:r>
      <w:r>
        <w:rPr>
          <w:rFonts w:hint="eastAsia" w:ascii="宋体" w:hAnsi="宋体"/>
          <w:szCs w:val="24"/>
          <w:highlight w:val="none"/>
        </w:rPr>
        <w:t>规定之完成期限相应顺延。</w:t>
      </w:r>
    </w:p>
    <w:p w14:paraId="4ADADD38">
      <w:pPr>
        <w:spacing w:line="520" w:lineRule="exact"/>
        <w:ind w:firstLine="480" w:firstLineChars="200"/>
        <w:rPr>
          <w:rFonts w:hint="default" w:ascii="Times New Roman" w:hAnsi="Times New Roman" w:cs="Times New Roman"/>
          <w:szCs w:val="24"/>
          <w:highlight w:val="none"/>
        </w:rPr>
      </w:pPr>
      <w:r>
        <w:rPr>
          <w:rFonts w:hint="eastAsia" w:ascii="宋体" w:hAnsi="宋体"/>
          <w:szCs w:val="24"/>
          <w:highlight w:val="none"/>
        </w:rPr>
        <w:t>2</w:t>
      </w:r>
      <w:r>
        <w:rPr>
          <w:rFonts w:hint="eastAsia" w:ascii="宋体" w:hAnsi="宋体"/>
          <w:szCs w:val="24"/>
          <w:highlight w:val="none"/>
          <w:lang w:val="en-US" w:eastAsia="zh-CN"/>
        </w:rPr>
        <w:t xml:space="preserve">. </w:t>
      </w:r>
      <w:r>
        <w:rPr>
          <w:rFonts w:hint="default" w:ascii="Times New Roman" w:hAnsi="Times New Roman" w:cs="Times New Roman"/>
          <w:szCs w:val="24"/>
          <w:highlight w:val="none"/>
        </w:rPr>
        <w:t>若甲方不按时支付临床试验费用、或甲方不按</w:t>
      </w:r>
      <w:r>
        <w:rPr>
          <w:rFonts w:hint="eastAsia" w:ascii="Times New Roman" w:hAnsi="Times New Roman" w:cs="Times New Roman"/>
          <w:szCs w:val="24"/>
          <w:highlight w:val="none"/>
          <w:lang w:eastAsia="zh-CN"/>
        </w:rPr>
        <w:t>协议</w:t>
      </w:r>
      <w:r>
        <w:rPr>
          <w:rFonts w:hint="default" w:ascii="Times New Roman" w:hAnsi="Times New Roman" w:cs="Times New Roman"/>
          <w:szCs w:val="24"/>
          <w:highlight w:val="none"/>
        </w:rPr>
        <w:t>约定及时支付受试者/乙方与试验相关的不良事件/严重不良事件医疗费及补偿/赔偿，经乙方书面催促仍不支付的，乙方有权暂停</w:t>
      </w:r>
      <w:r>
        <w:rPr>
          <w:rFonts w:hint="eastAsia" w:ascii="Times New Roman" w:hAnsi="Times New Roman" w:cs="Times New Roman"/>
          <w:szCs w:val="24"/>
          <w:highlight w:val="none"/>
          <w:lang w:val="en-US" w:eastAsia="zh-CN"/>
        </w:rPr>
        <w:t>或终止</w:t>
      </w:r>
      <w:r>
        <w:rPr>
          <w:rFonts w:hint="default" w:ascii="Times New Roman" w:hAnsi="Times New Roman" w:cs="Times New Roman"/>
          <w:szCs w:val="24"/>
          <w:highlight w:val="none"/>
        </w:rPr>
        <w:t>临床试验，并拒绝提供任何试验相关资料的证明与盖章。</w:t>
      </w:r>
    </w:p>
    <w:p w14:paraId="6B856B58">
      <w:pPr>
        <w:spacing w:line="520" w:lineRule="exact"/>
        <w:ind w:firstLine="480" w:firstLineChars="200"/>
        <w:rPr>
          <w:rFonts w:hint="eastAsia"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 xml:space="preserve">3. </w:t>
      </w:r>
      <w:r>
        <w:rPr>
          <w:rFonts w:hint="default" w:ascii="Times New Roman" w:hAnsi="Times New Roman" w:cs="Times New Roman"/>
          <w:szCs w:val="24"/>
          <w:highlight w:val="none"/>
        </w:rPr>
        <w:t>因甲方原因导致试验无法完成的，由甲方负责，甲方已支付的费用不予退还；因乙方原因导致试验数据记录不符合GCP要求或真实性存在问题导致甲方（含委托方）无法按时申报，或申报资料被退审，乙方退还甲方已支付的不合格观察病例的费用。</w:t>
      </w:r>
    </w:p>
    <w:p w14:paraId="16D46ED5">
      <w:pPr>
        <w:spacing w:line="520" w:lineRule="exact"/>
        <w:ind w:firstLine="480" w:firstLineChars="200"/>
        <w:rPr>
          <w:rFonts w:hint="default" w:ascii="Times New Roman" w:hAnsi="Times New Roman" w:cs="Times New Roman"/>
          <w:szCs w:val="24"/>
          <w:highlight w:val="none"/>
        </w:rPr>
      </w:pPr>
      <w:r>
        <w:rPr>
          <w:rFonts w:hint="eastAsia" w:ascii="Times New Roman" w:hAnsi="Times New Roman" w:cs="Times New Roman"/>
          <w:szCs w:val="24"/>
          <w:highlight w:val="none"/>
          <w:lang w:val="en-US" w:eastAsia="zh-CN"/>
        </w:rPr>
        <w:t xml:space="preserve">4. </w:t>
      </w:r>
      <w:r>
        <w:rPr>
          <w:rFonts w:hint="default" w:ascii="Times New Roman" w:hAnsi="Times New Roman" w:cs="Times New Roman"/>
          <w:szCs w:val="24"/>
          <w:highlight w:val="none"/>
        </w:rPr>
        <w:t>因试验方案设计、乙方满足试验方案要求的病源量、潜在受试者个人情况等各种实际原因，以及其他不可控的因素，造成乙方虽合理安排研究人员参与实施临床试验，但仍未在该临床试验项目的全国各分中心竞争入组截止前完成</w:t>
      </w:r>
      <w:r>
        <w:rPr>
          <w:rFonts w:hint="eastAsia" w:ascii="Times New Roman" w:hAnsi="Times New Roman" w:cs="Times New Roman"/>
          <w:szCs w:val="24"/>
          <w:highlight w:val="none"/>
          <w:lang w:eastAsia="zh-CN"/>
        </w:rPr>
        <w:t>协议</w:t>
      </w:r>
      <w:r>
        <w:rPr>
          <w:rFonts w:hint="default" w:ascii="Times New Roman" w:hAnsi="Times New Roman" w:cs="Times New Roman"/>
          <w:szCs w:val="24"/>
          <w:highlight w:val="none"/>
        </w:rPr>
        <w:t>约定数量的受试者筛选、入组的，乙方无需承担任何赔偿。</w:t>
      </w:r>
    </w:p>
    <w:p w14:paraId="00015D30">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 xml:space="preserve">5. </w:t>
      </w:r>
      <w:r>
        <w:rPr>
          <w:rFonts w:hint="eastAsia" w:ascii="宋体" w:hAnsi="宋体"/>
          <w:szCs w:val="24"/>
          <w:highlight w:val="none"/>
        </w:rPr>
        <w:t>如果该试验或验证产品存在侵犯知识产权或专利等其他问题由甲方负全部责任。</w:t>
      </w:r>
    </w:p>
    <w:p w14:paraId="1A1955B1">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 xml:space="preserve">6. </w:t>
      </w:r>
      <w:r>
        <w:rPr>
          <w:rFonts w:hint="eastAsia" w:ascii="宋体" w:hAnsi="宋体"/>
          <w:szCs w:val="24"/>
          <w:highlight w:val="none"/>
        </w:rPr>
        <w:t>在</w:t>
      </w:r>
      <w:r>
        <w:rPr>
          <w:rFonts w:hint="eastAsia" w:ascii="宋体" w:hAnsi="宋体"/>
          <w:szCs w:val="24"/>
          <w:highlight w:val="none"/>
          <w:lang w:eastAsia="zh-CN"/>
        </w:rPr>
        <w:t>协议</w:t>
      </w:r>
      <w:r>
        <w:rPr>
          <w:rFonts w:hint="eastAsia" w:ascii="宋体" w:hAnsi="宋体"/>
          <w:szCs w:val="24"/>
          <w:highlight w:val="none"/>
        </w:rPr>
        <w:t>签署期间，</w:t>
      </w:r>
      <w:r>
        <w:rPr>
          <w:rFonts w:hint="eastAsia" w:ascii="宋体" w:hAnsi="宋体"/>
          <w:szCs w:val="24"/>
          <w:highlight w:val="none"/>
          <w:lang w:eastAsia="zh-CN"/>
        </w:rPr>
        <w:t>双方</w:t>
      </w:r>
      <w:r>
        <w:rPr>
          <w:rFonts w:hint="eastAsia" w:ascii="宋体" w:hAnsi="宋体"/>
          <w:szCs w:val="24"/>
          <w:highlight w:val="none"/>
        </w:rPr>
        <w:t>如有任何改动必须经另一方同意，如果任何一方私自改动而未经另一方同意，则由改动方负全部责任</w:t>
      </w:r>
      <w:r>
        <w:rPr>
          <w:rFonts w:hint="eastAsia" w:ascii="宋体" w:hAnsi="宋体"/>
          <w:szCs w:val="24"/>
          <w:highlight w:val="none"/>
          <w:lang w:eastAsia="zh-CN"/>
        </w:rPr>
        <w:t>，改动部分不对另一方产生效力</w:t>
      </w:r>
      <w:r>
        <w:rPr>
          <w:rFonts w:hint="eastAsia" w:ascii="宋体" w:hAnsi="宋体"/>
          <w:szCs w:val="24"/>
          <w:highlight w:val="none"/>
        </w:rPr>
        <w:t>。</w:t>
      </w:r>
    </w:p>
    <w:p w14:paraId="4C1B89B4">
      <w:pPr>
        <w:spacing w:line="520" w:lineRule="exact"/>
        <w:ind w:firstLine="480" w:firstLineChars="200"/>
        <w:rPr>
          <w:rFonts w:ascii="宋体" w:hAnsi="宋体"/>
          <w:szCs w:val="24"/>
          <w:highlight w:val="none"/>
        </w:rPr>
      </w:pPr>
      <w:r>
        <w:rPr>
          <w:rFonts w:hint="eastAsia" w:ascii="宋体" w:hAnsi="宋体"/>
          <w:szCs w:val="24"/>
          <w:highlight w:val="none"/>
          <w:lang w:val="en-US" w:eastAsia="zh-CN"/>
        </w:rPr>
        <w:t xml:space="preserve">7. </w:t>
      </w:r>
      <w:r>
        <w:rPr>
          <w:rFonts w:hint="eastAsia" w:ascii="宋体" w:hAnsi="宋体"/>
          <w:szCs w:val="24"/>
          <w:highlight w:val="none"/>
          <w:lang w:eastAsia="zh-CN"/>
        </w:rPr>
        <w:t>双方</w:t>
      </w:r>
      <w:r>
        <w:rPr>
          <w:rFonts w:hint="eastAsia" w:ascii="宋体" w:hAnsi="宋体"/>
          <w:szCs w:val="24"/>
          <w:highlight w:val="none"/>
        </w:rPr>
        <w:t>应信守</w:t>
      </w:r>
      <w:r>
        <w:rPr>
          <w:rFonts w:hint="eastAsia" w:ascii="宋体" w:hAnsi="宋体"/>
          <w:szCs w:val="24"/>
          <w:highlight w:val="none"/>
          <w:lang w:eastAsia="zh-CN"/>
        </w:rPr>
        <w:t>协议</w:t>
      </w:r>
      <w:r>
        <w:rPr>
          <w:rFonts w:hint="eastAsia" w:ascii="宋体" w:hAnsi="宋体"/>
          <w:szCs w:val="24"/>
          <w:highlight w:val="none"/>
        </w:rPr>
        <w:t>，若有争议，</w:t>
      </w:r>
      <w:r>
        <w:rPr>
          <w:rFonts w:hint="eastAsia" w:ascii="宋体" w:hAnsi="宋体"/>
          <w:szCs w:val="24"/>
          <w:highlight w:val="none"/>
          <w:lang w:eastAsia="zh-CN"/>
        </w:rPr>
        <w:t>双方</w:t>
      </w:r>
      <w:r>
        <w:rPr>
          <w:rFonts w:hint="eastAsia" w:ascii="宋体" w:hAnsi="宋体"/>
          <w:szCs w:val="24"/>
          <w:highlight w:val="none"/>
        </w:rPr>
        <w:t>协商解决</w:t>
      </w:r>
      <w:r>
        <w:rPr>
          <w:rFonts w:hint="eastAsia" w:ascii="宋体" w:hAnsi="宋体"/>
          <w:szCs w:val="24"/>
          <w:highlight w:val="none"/>
          <w:lang w:eastAsia="zh-CN"/>
        </w:rPr>
        <w:t>，</w:t>
      </w:r>
      <w:r>
        <w:rPr>
          <w:rFonts w:hint="default" w:ascii="Times New Roman" w:hAnsi="Times New Roman" w:cs="Times New Roman"/>
          <w:szCs w:val="24"/>
          <w:highlight w:val="none"/>
        </w:rPr>
        <w:t>如该争议在一方向另一方发出要求协商的书面通知后三十（30）日内仍未解决，</w:t>
      </w:r>
      <w:r>
        <w:rPr>
          <w:rFonts w:hint="eastAsia" w:ascii="宋体" w:hAnsi="宋体"/>
          <w:szCs w:val="24"/>
          <w:highlight w:val="none"/>
        </w:rPr>
        <w:t>应提交乙方所在地人民法院诉讼解决。</w:t>
      </w:r>
    </w:p>
    <w:p w14:paraId="6D9CCF87">
      <w:pPr>
        <w:spacing w:line="520" w:lineRule="exact"/>
        <w:ind w:firstLine="482" w:firstLineChars="200"/>
        <w:rPr>
          <w:rFonts w:ascii="宋体" w:hAnsi="宋体"/>
          <w:b/>
          <w:szCs w:val="24"/>
          <w:highlight w:val="none"/>
        </w:rPr>
      </w:pPr>
    </w:p>
    <w:p w14:paraId="0693C8C4">
      <w:pPr>
        <w:numPr>
          <w:ilvl w:val="0"/>
          <w:numId w:val="5"/>
        </w:numPr>
        <w:spacing w:line="520" w:lineRule="exact"/>
        <w:ind w:firstLine="482" w:firstLineChars="200"/>
        <w:rPr>
          <w:rFonts w:hint="eastAsia" w:ascii="宋体" w:hAnsi="宋体"/>
          <w:b/>
          <w:szCs w:val="24"/>
          <w:highlight w:val="none"/>
        </w:rPr>
      </w:pPr>
      <w:r>
        <w:rPr>
          <w:rFonts w:hint="eastAsia" w:ascii="宋体" w:hAnsi="宋体"/>
          <w:b/>
          <w:szCs w:val="24"/>
          <w:highlight w:val="none"/>
          <w:lang w:eastAsia="zh-CN"/>
        </w:rPr>
        <w:t>保密</w:t>
      </w:r>
    </w:p>
    <w:p w14:paraId="7F2C09B6">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1</w:t>
      </w:r>
      <w:r>
        <w:rPr>
          <w:rFonts w:hint="eastAsia" w:ascii="宋体" w:hAnsi="宋体"/>
          <w:b w:val="0"/>
          <w:szCs w:val="24"/>
          <w:highlight w:val="none"/>
          <w:lang w:val="en-US" w:eastAsia="zh-CN"/>
        </w:rPr>
        <w:t>.</w:t>
      </w:r>
      <w:r>
        <w:rPr>
          <w:rFonts w:hint="eastAsia" w:ascii="宋体" w:hAnsi="宋体"/>
          <w:b w:val="0"/>
          <w:szCs w:val="24"/>
          <w:highlight w:val="none"/>
        </w:rPr>
        <w:t xml:space="preserve"> </w:t>
      </w:r>
      <w:r>
        <w:rPr>
          <w:rFonts w:hint="eastAsia" w:ascii="宋体" w:hAnsi="宋体"/>
          <w:b w:val="0"/>
          <w:szCs w:val="24"/>
          <w:highlight w:val="none"/>
          <w:lang w:val="en-US" w:eastAsia="zh-CN"/>
        </w:rPr>
        <w:t>双方对在协议履行过程中知悉的对方的商业秘密、技术秘密、受试者信息、试验内容与结果、与本试验项目相关的资料和文献等负有保密义务。</w:t>
      </w:r>
    </w:p>
    <w:p w14:paraId="7851275D">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val="en-US" w:eastAsia="zh-CN"/>
        </w:rPr>
        <w:t>2.</w:t>
      </w:r>
      <w:r>
        <w:rPr>
          <w:rFonts w:hint="eastAsia" w:ascii="宋体" w:hAnsi="宋体"/>
          <w:b w:val="0"/>
          <w:szCs w:val="24"/>
          <w:highlight w:val="none"/>
        </w:rPr>
        <w:t>本协议规定的保密责任不因本协议无效或终止而终止，保密期限为</w:t>
      </w:r>
      <w:permStart w:id="64" w:edGrp="everyone"/>
      <w:r>
        <w:rPr>
          <w:rFonts w:hint="eastAsia" w:ascii="宋体" w:hAnsi="宋体"/>
          <w:b w:val="0"/>
          <w:szCs w:val="24"/>
          <w:highlight w:val="none"/>
          <w:lang w:eastAsia="zh-CN"/>
        </w:rPr>
        <w:t>永久</w:t>
      </w:r>
      <w:permEnd w:id="64"/>
      <w:r>
        <w:rPr>
          <w:rFonts w:hint="eastAsia" w:ascii="宋体" w:hAnsi="宋体"/>
          <w:b w:val="0"/>
          <w:szCs w:val="24"/>
          <w:highlight w:val="none"/>
        </w:rPr>
        <w:t>。</w:t>
      </w:r>
    </w:p>
    <w:p w14:paraId="796213B6">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rPr>
        <w:t>3</w:t>
      </w:r>
      <w:r>
        <w:rPr>
          <w:rFonts w:hint="eastAsia" w:ascii="宋体" w:hAnsi="宋体"/>
          <w:b w:val="0"/>
          <w:szCs w:val="24"/>
          <w:highlight w:val="none"/>
          <w:lang w:val="en-US" w:eastAsia="zh-CN"/>
        </w:rPr>
        <w:t>.</w:t>
      </w:r>
      <w:r>
        <w:rPr>
          <w:rFonts w:hint="eastAsia" w:ascii="宋体" w:hAnsi="宋体"/>
          <w:b w:val="0"/>
          <w:szCs w:val="24"/>
          <w:highlight w:val="none"/>
        </w:rPr>
        <w:t xml:space="preserve"> 保密责任不适用以下方面的信息：</w:t>
      </w:r>
    </w:p>
    <w:p w14:paraId="580D649C">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1</w:t>
      </w:r>
      <w:r>
        <w:rPr>
          <w:rFonts w:hint="eastAsia" w:ascii="宋体" w:hAnsi="宋体"/>
          <w:b w:val="0"/>
          <w:szCs w:val="24"/>
          <w:highlight w:val="none"/>
          <w:lang w:eastAsia="zh-CN"/>
        </w:rPr>
        <w:t>）</w:t>
      </w:r>
      <w:r>
        <w:rPr>
          <w:rFonts w:hint="eastAsia" w:ascii="宋体" w:hAnsi="宋体"/>
          <w:b w:val="0"/>
          <w:szCs w:val="24"/>
          <w:highlight w:val="none"/>
        </w:rPr>
        <w:t>已进入公众领域的信息；</w:t>
      </w:r>
    </w:p>
    <w:p w14:paraId="2368EBEB">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2</w:t>
      </w:r>
      <w:r>
        <w:rPr>
          <w:rFonts w:hint="eastAsia" w:ascii="宋体" w:hAnsi="宋体"/>
          <w:b w:val="0"/>
          <w:szCs w:val="24"/>
          <w:highlight w:val="none"/>
          <w:lang w:eastAsia="zh-CN"/>
        </w:rPr>
        <w:t>）</w:t>
      </w:r>
      <w:r>
        <w:rPr>
          <w:rFonts w:hint="eastAsia" w:ascii="宋体" w:hAnsi="宋体"/>
          <w:b w:val="0"/>
          <w:szCs w:val="24"/>
          <w:highlight w:val="none"/>
        </w:rPr>
        <w:t>不是由于乙方的过失而成为公众领域的信息；</w:t>
      </w:r>
    </w:p>
    <w:p w14:paraId="3BC2FC87">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3</w:t>
      </w:r>
      <w:r>
        <w:rPr>
          <w:rFonts w:hint="eastAsia" w:ascii="宋体" w:hAnsi="宋体"/>
          <w:b w:val="0"/>
          <w:szCs w:val="24"/>
          <w:highlight w:val="none"/>
          <w:lang w:eastAsia="zh-CN"/>
        </w:rPr>
        <w:t>）</w:t>
      </w:r>
      <w:r>
        <w:rPr>
          <w:rFonts w:hint="eastAsia" w:ascii="宋体" w:hAnsi="宋体"/>
          <w:b w:val="0"/>
          <w:szCs w:val="24"/>
          <w:highlight w:val="none"/>
        </w:rPr>
        <w:t>乙方事先已得到甲方允许披露的书面承诺；</w:t>
      </w:r>
    </w:p>
    <w:p w14:paraId="0B6DDE15">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4</w:t>
      </w:r>
      <w:r>
        <w:rPr>
          <w:rFonts w:hint="eastAsia" w:ascii="宋体" w:hAnsi="宋体"/>
          <w:b w:val="0"/>
          <w:szCs w:val="24"/>
          <w:highlight w:val="none"/>
          <w:lang w:eastAsia="zh-CN"/>
        </w:rPr>
        <w:t>）</w:t>
      </w:r>
      <w:r>
        <w:rPr>
          <w:rFonts w:hint="eastAsia" w:ascii="宋体" w:hAnsi="宋体"/>
          <w:b w:val="0"/>
          <w:szCs w:val="24"/>
          <w:highlight w:val="none"/>
        </w:rPr>
        <w:t>乙方能以书面形式证明从甲方处知悉前已经获悉的；</w:t>
      </w:r>
    </w:p>
    <w:p w14:paraId="2648E28A">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5</w:t>
      </w:r>
      <w:r>
        <w:rPr>
          <w:rFonts w:hint="eastAsia" w:ascii="宋体" w:hAnsi="宋体"/>
          <w:b w:val="0"/>
          <w:szCs w:val="24"/>
          <w:highlight w:val="none"/>
          <w:lang w:eastAsia="zh-CN"/>
        </w:rPr>
        <w:t>）</w:t>
      </w:r>
      <w:r>
        <w:rPr>
          <w:rFonts w:hint="eastAsia" w:ascii="宋体" w:hAnsi="宋体"/>
          <w:b w:val="0"/>
          <w:szCs w:val="24"/>
          <w:highlight w:val="none"/>
        </w:rPr>
        <w:t>乙方自甲方处知悉后又从第三人处获悉的；</w:t>
      </w:r>
    </w:p>
    <w:p w14:paraId="1F63BD9B">
      <w:pPr>
        <w:numPr>
          <w:ilvl w:val="-1"/>
          <w:numId w:val="0"/>
        </w:numPr>
        <w:spacing w:line="520" w:lineRule="exact"/>
        <w:ind w:firstLine="480" w:firstLineChars="200"/>
        <w:rPr>
          <w:rFonts w:hint="eastAsia" w:ascii="宋体" w:hAnsi="宋体"/>
          <w:b w:val="0"/>
          <w:szCs w:val="24"/>
          <w:highlight w:val="none"/>
        </w:rPr>
      </w:pPr>
      <w:r>
        <w:rPr>
          <w:rFonts w:hint="eastAsia" w:ascii="宋体" w:hAnsi="宋体"/>
          <w:b w:val="0"/>
          <w:szCs w:val="24"/>
          <w:highlight w:val="none"/>
          <w:lang w:eastAsia="zh-CN"/>
        </w:rPr>
        <w:t>（</w:t>
      </w:r>
      <w:r>
        <w:rPr>
          <w:rFonts w:hint="eastAsia" w:ascii="宋体" w:hAnsi="宋体"/>
          <w:b w:val="0"/>
          <w:szCs w:val="24"/>
          <w:highlight w:val="none"/>
          <w:lang w:val="en-US" w:eastAsia="zh-CN"/>
        </w:rPr>
        <w:t>6</w:t>
      </w:r>
      <w:r>
        <w:rPr>
          <w:rFonts w:hint="eastAsia" w:ascii="宋体" w:hAnsi="宋体"/>
          <w:b w:val="0"/>
          <w:szCs w:val="24"/>
          <w:highlight w:val="none"/>
          <w:lang w:eastAsia="zh-CN"/>
        </w:rPr>
        <w:t>）</w:t>
      </w:r>
      <w:r>
        <w:rPr>
          <w:rFonts w:hint="eastAsia" w:ascii="宋体" w:hAnsi="宋体"/>
          <w:b w:val="0"/>
          <w:szCs w:val="24"/>
          <w:highlight w:val="none"/>
        </w:rPr>
        <w:t>依据有关法律，乙方履行与本合同相关的义务，应该向政府有关部门出示的情况。</w:t>
      </w:r>
    </w:p>
    <w:p w14:paraId="60E9A19E">
      <w:pPr>
        <w:numPr>
          <w:ilvl w:val="-1"/>
          <w:numId w:val="0"/>
        </w:numPr>
        <w:spacing w:line="520" w:lineRule="exact"/>
        <w:ind w:firstLine="0" w:firstLineChars="0"/>
        <w:rPr>
          <w:rFonts w:hint="eastAsia" w:ascii="宋体" w:hAnsi="宋体"/>
          <w:b/>
          <w:szCs w:val="24"/>
          <w:highlight w:val="none"/>
        </w:rPr>
      </w:pPr>
    </w:p>
    <w:p w14:paraId="11541DB5">
      <w:pPr>
        <w:numPr>
          <w:ilvl w:val="0"/>
          <w:numId w:val="5"/>
        </w:numPr>
        <w:spacing w:line="520" w:lineRule="exact"/>
        <w:ind w:firstLine="482" w:firstLineChars="200"/>
        <w:rPr>
          <w:rFonts w:hint="eastAsia" w:ascii="宋体" w:hAnsi="宋体"/>
          <w:b/>
          <w:szCs w:val="24"/>
          <w:highlight w:val="none"/>
        </w:rPr>
      </w:pPr>
      <w:r>
        <w:rPr>
          <w:rFonts w:hint="eastAsia" w:ascii="宋体" w:hAnsi="宋体"/>
          <w:b/>
          <w:szCs w:val="24"/>
          <w:highlight w:val="none"/>
        </w:rPr>
        <w:t>不可抗力</w:t>
      </w:r>
    </w:p>
    <w:p w14:paraId="59F47227">
      <w:pPr>
        <w:numPr>
          <w:ilvl w:val="0"/>
          <w:numId w:val="6"/>
        </w:numPr>
        <w:spacing w:line="520" w:lineRule="exact"/>
        <w:ind w:firstLine="480" w:firstLineChars="200"/>
        <w:rPr>
          <w:rFonts w:hint="eastAsia"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不可抗力”是指不能预见、不能避免并不能克服的客观情况，包括但不限于：天灾、水灾、地震或其他灾难，战争或暴乱，政府行为，以及其他在受影响的一方合理控制范围以外且经该方合理努力后也不能防止或避免的类似事件。“政府行为”是指国家依据法律、法规、规章或政策实施的强制行为，包括但不限于拆迁、征收、禁令，以及其他本</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当事方无法控制的且对</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履行有实质性影响的事件。</w:t>
      </w:r>
    </w:p>
    <w:p w14:paraId="13F0A35A">
      <w:pPr>
        <w:numPr>
          <w:ilvl w:val="0"/>
          <w:numId w:val="6"/>
        </w:numPr>
        <w:spacing w:line="520" w:lineRule="exact"/>
        <w:ind w:left="0" w:leftChars="0" w:firstLine="480" w:firstLineChars="200"/>
        <w:rPr>
          <w:rFonts w:hint="eastAsia"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当不可抗力事件发生时，受影响方应在事件发生后5个工作日内以书面形式通知另一方，并提供相关证明文件。双方应立即协商决定是否终止</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、部分免除</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义务或延期履行</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w:t>
      </w:r>
    </w:p>
    <w:p w14:paraId="74222F84">
      <w:pPr>
        <w:numPr>
          <w:ilvl w:val="0"/>
          <w:numId w:val="6"/>
        </w:numPr>
        <w:spacing w:line="520" w:lineRule="exact"/>
        <w:ind w:left="0" w:leftChars="0" w:firstLine="480" w:firstLineChars="200"/>
        <w:rPr>
          <w:rFonts w:hint="eastAsia"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若因不可抗力事件导致</w:t>
      </w:r>
      <w:r>
        <w:rPr>
          <w:rFonts w:hint="eastAsia" w:ascii="Times New Roman" w:hAnsi="Times New Roman" w:cs="Times New Roman"/>
          <w:szCs w:val="24"/>
          <w:highlight w:val="none"/>
          <w:lang w:val="en-US" w:eastAsia="zh-CN"/>
        </w:rPr>
        <w:t>协议</w:t>
      </w:r>
      <w:r>
        <w:rPr>
          <w:rFonts w:hint="eastAsia" w:ascii="Times New Roman" w:hAnsi="Times New Roman" w:eastAsia="宋体" w:cs="Times New Roman"/>
          <w:szCs w:val="24"/>
          <w:highlight w:val="none"/>
          <w:lang w:val="en-US" w:eastAsia="zh-CN"/>
        </w:rPr>
        <w:t>履行受阻或延迟，受影响方不承担违约责任。但若一方在不可抗力事件发生前已存在迟延履行情况，其迟延履行部分的责任不应因随后发生的不可抗力而免除。</w:t>
      </w:r>
    </w:p>
    <w:p w14:paraId="2291489D">
      <w:pPr>
        <w:spacing w:line="520" w:lineRule="exact"/>
        <w:ind w:firstLine="482" w:firstLineChars="200"/>
        <w:rPr>
          <w:rFonts w:hint="eastAsia" w:ascii="宋体" w:hAnsi="宋体"/>
          <w:b/>
          <w:szCs w:val="24"/>
          <w:highlight w:val="none"/>
        </w:rPr>
      </w:pPr>
    </w:p>
    <w:p w14:paraId="433BEF2B">
      <w:pPr>
        <w:spacing w:line="520" w:lineRule="exact"/>
        <w:ind w:firstLine="482" w:firstLineChars="200"/>
        <w:rPr>
          <w:rFonts w:ascii="宋体" w:hAnsi="宋体"/>
          <w:b/>
          <w:szCs w:val="24"/>
          <w:highlight w:val="none"/>
        </w:rPr>
      </w:pPr>
      <w:r>
        <w:rPr>
          <w:rFonts w:hint="eastAsia" w:ascii="宋体" w:hAnsi="宋体"/>
          <w:b/>
          <w:szCs w:val="24"/>
          <w:highlight w:val="none"/>
          <w:lang w:eastAsia="zh-CN"/>
        </w:rPr>
        <w:t>十二、协议</w:t>
      </w:r>
      <w:r>
        <w:rPr>
          <w:rFonts w:hint="eastAsia" w:ascii="宋体" w:hAnsi="宋体"/>
          <w:b/>
          <w:szCs w:val="24"/>
          <w:highlight w:val="none"/>
        </w:rPr>
        <w:t>变更及其他有关事项：</w:t>
      </w:r>
    </w:p>
    <w:p w14:paraId="78B636D3">
      <w:pPr>
        <w:spacing w:line="520" w:lineRule="exact"/>
        <w:ind w:firstLine="480" w:firstLineChars="200"/>
        <w:rPr>
          <w:rFonts w:ascii="宋体" w:hAnsi="宋体"/>
          <w:szCs w:val="24"/>
          <w:highlight w:val="none"/>
        </w:rPr>
      </w:pPr>
      <w:r>
        <w:rPr>
          <w:rFonts w:hint="eastAsia" w:ascii="宋体" w:hAnsi="宋体"/>
          <w:szCs w:val="24"/>
          <w:highlight w:val="none"/>
        </w:rPr>
        <w:t>1</w:t>
      </w:r>
      <w:r>
        <w:rPr>
          <w:rFonts w:hint="eastAsia" w:ascii="宋体" w:hAnsi="宋体"/>
          <w:szCs w:val="24"/>
          <w:highlight w:val="none"/>
          <w:lang w:val="en-US" w:eastAsia="zh-CN"/>
        </w:rPr>
        <w:t xml:space="preserve">. </w:t>
      </w:r>
      <w:r>
        <w:rPr>
          <w:rFonts w:hint="eastAsia" w:ascii="宋体" w:hAnsi="宋体"/>
          <w:szCs w:val="24"/>
          <w:highlight w:val="none"/>
        </w:rPr>
        <w:t>任何一方不得更改</w:t>
      </w:r>
      <w:r>
        <w:rPr>
          <w:rFonts w:hint="eastAsia" w:ascii="宋体" w:hAnsi="宋体"/>
          <w:szCs w:val="24"/>
          <w:highlight w:val="none"/>
          <w:lang w:eastAsia="zh-CN"/>
        </w:rPr>
        <w:t>协议</w:t>
      </w:r>
      <w:r>
        <w:rPr>
          <w:rFonts w:hint="eastAsia" w:ascii="宋体" w:hAnsi="宋体"/>
          <w:szCs w:val="24"/>
          <w:highlight w:val="none"/>
        </w:rPr>
        <w:t>。若确需更改，需征得对方书面同意</w:t>
      </w:r>
      <w:r>
        <w:rPr>
          <w:rFonts w:hint="eastAsia" w:ascii="宋体" w:hAnsi="宋体"/>
          <w:szCs w:val="24"/>
          <w:highlight w:val="none"/>
          <w:lang w:eastAsia="zh-CN"/>
        </w:rPr>
        <w:t>并签订补充协议</w:t>
      </w:r>
      <w:r>
        <w:rPr>
          <w:rFonts w:hint="eastAsia" w:ascii="宋体" w:hAnsi="宋体"/>
          <w:szCs w:val="24"/>
          <w:highlight w:val="none"/>
        </w:rPr>
        <w:t>。</w:t>
      </w:r>
    </w:p>
    <w:p w14:paraId="418EFF88">
      <w:pPr>
        <w:spacing w:line="520" w:lineRule="exact"/>
        <w:ind w:firstLine="480" w:firstLineChars="200"/>
        <w:rPr>
          <w:rFonts w:ascii="宋体" w:hAnsi="宋体"/>
          <w:szCs w:val="24"/>
          <w:highlight w:val="none"/>
        </w:rPr>
      </w:pPr>
      <w:r>
        <w:rPr>
          <w:rFonts w:hint="eastAsia" w:ascii="宋体" w:hAnsi="宋体"/>
          <w:szCs w:val="24"/>
          <w:highlight w:val="none"/>
        </w:rPr>
        <w:t>2</w:t>
      </w:r>
      <w:r>
        <w:rPr>
          <w:rFonts w:hint="eastAsia" w:ascii="宋体" w:hAnsi="宋体"/>
          <w:szCs w:val="24"/>
          <w:highlight w:val="none"/>
          <w:lang w:val="en-US" w:eastAsia="zh-CN"/>
        </w:rPr>
        <w:t xml:space="preserve">. </w:t>
      </w:r>
      <w:r>
        <w:rPr>
          <w:rFonts w:hint="eastAsia" w:ascii="宋体" w:hAnsi="宋体"/>
          <w:szCs w:val="24"/>
          <w:highlight w:val="none"/>
        </w:rPr>
        <w:t>如因</w:t>
      </w:r>
      <w:r>
        <w:rPr>
          <w:rFonts w:hint="eastAsia" w:ascii="宋体" w:hAnsi="宋体"/>
          <w:szCs w:val="24"/>
          <w:highlight w:val="none"/>
          <w:lang w:eastAsia="zh-CN"/>
        </w:rPr>
        <w:t>甲方</w:t>
      </w:r>
      <w:r>
        <w:rPr>
          <w:rFonts w:hint="eastAsia" w:ascii="宋体" w:hAnsi="宋体"/>
          <w:szCs w:val="24"/>
          <w:highlight w:val="none"/>
        </w:rPr>
        <w:t>原因提前终止试验，所付款额按终止时已入选的病例数决定；如果由乙方原因提前终止试验，所付款项金额</w:t>
      </w:r>
      <w:r>
        <w:rPr>
          <w:rFonts w:hint="eastAsia" w:ascii="宋体" w:hAnsi="宋体"/>
          <w:szCs w:val="24"/>
          <w:highlight w:val="none"/>
          <w:lang w:eastAsia="zh-CN"/>
        </w:rPr>
        <w:t>双方</w:t>
      </w:r>
      <w:r>
        <w:rPr>
          <w:rFonts w:hint="eastAsia" w:ascii="宋体" w:hAnsi="宋体"/>
          <w:szCs w:val="24"/>
          <w:highlight w:val="none"/>
        </w:rPr>
        <w:t>协商解决。</w:t>
      </w:r>
    </w:p>
    <w:p w14:paraId="39ED2443">
      <w:pPr>
        <w:spacing w:line="520" w:lineRule="exact"/>
        <w:ind w:firstLine="480" w:firstLineChars="200"/>
        <w:rPr>
          <w:rFonts w:ascii="宋体" w:hAnsi="宋体"/>
          <w:szCs w:val="24"/>
          <w:highlight w:val="none"/>
        </w:rPr>
      </w:pPr>
      <w:r>
        <w:rPr>
          <w:rFonts w:hint="eastAsia" w:ascii="宋体" w:hAnsi="宋体"/>
          <w:szCs w:val="24"/>
          <w:highlight w:val="none"/>
        </w:rPr>
        <w:t>3</w:t>
      </w:r>
      <w:r>
        <w:rPr>
          <w:rFonts w:hint="eastAsia" w:ascii="宋体" w:hAnsi="宋体"/>
          <w:szCs w:val="24"/>
          <w:highlight w:val="none"/>
          <w:lang w:val="en-US" w:eastAsia="zh-CN"/>
        </w:rPr>
        <w:t xml:space="preserve">. </w:t>
      </w:r>
      <w:r>
        <w:rPr>
          <w:rFonts w:hint="eastAsia" w:ascii="宋体" w:hAnsi="宋体"/>
          <w:szCs w:val="24"/>
          <w:highlight w:val="none"/>
        </w:rPr>
        <w:t>以上未尽事宜，由甲乙</w:t>
      </w:r>
      <w:r>
        <w:rPr>
          <w:rFonts w:hint="eastAsia" w:ascii="宋体" w:hAnsi="宋体"/>
          <w:szCs w:val="24"/>
          <w:highlight w:val="none"/>
          <w:lang w:eastAsia="zh-CN"/>
        </w:rPr>
        <w:t>双方</w:t>
      </w:r>
      <w:r>
        <w:rPr>
          <w:rFonts w:hint="eastAsia" w:ascii="宋体" w:hAnsi="宋体"/>
          <w:szCs w:val="24"/>
          <w:highlight w:val="none"/>
        </w:rPr>
        <w:t>本着互助的诚意协商解决，或另订书面补充协议。</w:t>
      </w:r>
    </w:p>
    <w:p w14:paraId="3E2C0344">
      <w:pPr>
        <w:spacing w:line="520" w:lineRule="exact"/>
        <w:ind w:firstLine="480" w:firstLineChars="200"/>
        <w:rPr>
          <w:rFonts w:ascii="宋体" w:hAnsi="宋体"/>
          <w:b w:val="0"/>
          <w:bCs/>
          <w:szCs w:val="24"/>
          <w:highlight w:val="none"/>
        </w:rPr>
      </w:pPr>
      <w:r>
        <w:rPr>
          <w:rFonts w:hint="eastAsia" w:ascii="宋体" w:hAnsi="宋体"/>
          <w:b w:val="0"/>
          <w:bCs/>
          <w:szCs w:val="24"/>
          <w:highlight w:val="none"/>
        </w:rPr>
        <w:t>4.任何一方变更联系方式，应提前</w:t>
      </w:r>
      <w:permStart w:id="65" w:edGrp="everyone"/>
      <w:r>
        <w:rPr>
          <w:rFonts w:hint="eastAsia" w:ascii="宋体" w:hAnsi="宋体"/>
          <w:b w:val="0"/>
          <w:bCs/>
          <w:szCs w:val="24"/>
          <w:highlight w:val="none"/>
        </w:rPr>
        <w:t>【】</w:t>
      </w:r>
      <w:permEnd w:id="65"/>
      <w:r>
        <w:rPr>
          <w:rFonts w:hint="eastAsia" w:ascii="宋体" w:hAnsi="宋体"/>
          <w:b w:val="0"/>
          <w:bCs/>
          <w:szCs w:val="24"/>
          <w:highlight w:val="none"/>
        </w:rPr>
        <w:t>日内书面通知对方。</w:t>
      </w:r>
    </w:p>
    <w:p w14:paraId="42B4F8DF">
      <w:pPr>
        <w:spacing w:line="520" w:lineRule="exact"/>
        <w:ind w:firstLine="482" w:firstLineChars="200"/>
        <w:rPr>
          <w:rFonts w:hint="eastAsia" w:ascii="宋体" w:hAnsi="宋体"/>
          <w:b/>
          <w:szCs w:val="24"/>
          <w:highlight w:val="none"/>
        </w:rPr>
      </w:pPr>
    </w:p>
    <w:p w14:paraId="6472D77C">
      <w:pPr>
        <w:spacing w:line="520" w:lineRule="exact"/>
        <w:ind w:firstLine="482" w:firstLineChars="200"/>
        <w:rPr>
          <w:rFonts w:ascii="宋体" w:hAnsi="宋体"/>
          <w:b/>
          <w:szCs w:val="24"/>
          <w:highlight w:val="none"/>
        </w:rPr>
      </w:pPr>
      <w:r>
        <w:rPr>
          <w:rFonts w:hint="eastAsia" w:ascii="宋体" w:hAnsi="宋体"/>
          <w:b/>
          <w:szCs w:val="24"/>
          <w:highlight w:val="none"/>
        </w:rPr>
        <w:t>十</w:t>
      </w:r>
      <w:r>
        <w:rPr>
          <w:rFonts w:hint="eastAsia" w:ascii="宋体" w:hAnsi="宋体"/>
          <w:b/>
          <w:szCs w:val="24"/>
          <w:highlight w:val="none"/>
          <w:lang w:eastAsia="zh-CN"/>
        </w:rPr>
        <w:t>三</w:t>
      </w:r>
      <w:r>
        <w:rPr>
          <w:rFonts w:hint="eastAsia" w:ascii="宋体" w:hAnsi="宋体"/>
          <w:b/>
          <w:szCs w:val="24"/>
          <w:highlight w:val="none"/>
        </w:rPr>
        <w:t>、</w:t>
      </w:r>
      <w:r>
        <w:rPr>
          <w:rFonts w:hint="eastAsia" w:ascii="宋体" w:hAnsi="宋体"/>
          <w:b/>
          <w:szCs w:val="24"/>
          <w:highlight w:val="none"/>
          <w:lang w:eastAsia="zh-CN"/>
        </w:rPr>
        <w:t>协议</w:t>
      </w:r>
      <w:r>
        <w:rPr>
          <w:rFonts w:hint="eastAsia" w:ascii="宋体" w:hAnsi="宋体"/>
          <w:b/>
          <w:szCs w:val="24"/>
          <w:highlight w:val="none"/>
        </w:rPr>
        <w:t>生效</w:t>
      </w:r>
    </w:p>
    <w:p w14:paraId="7D18B458">
      <w:pPr>
        <w:spacing w:line="520" w:lineRule="exact"/>
        <w:ind w:firstLine="480" w:firstLineChars="200"/>
        <w:rPr>
          <w:rFonts w:ascii="宋体" w:hAnsi="宋体"/>
          <w:szCs w:val="24"/>
          <w:highlight w:val="none"/>
        </w:rPr>
      </w:pPr>
      <w:r>
        <w:rPr>
          <w:rFonts w:hint="eastAsia" w:ascii="宋体" w:hAnsi="宋体"/>
          <w:szCs w:val="24"/>
          <w:highlight w:val="none"/>
        </w:rPr>
        <w:t>本</w:t>
      </w:r>
      <w:r>
        <w:rPr>
          <w:rFonts w:hint="eastAsia" w:ascii="宋体" w:hAnsi="宋体"/>
          <w:szCs w:val="24"/>
          <w:highlight w:val="none"/>
          <w:lang w:eastAsia="zh-CN"/>
        </w:rPr>
        <w:t>协议</w:t>
      </w:r>
      <w:r>
        <w:rPr>
          <w:rFonts w:hint="eastAsia" w:ascii="宋体" w:hAnsi="宋体"/>
          <w:szCs w:val="24"/>
          <w:highlight w:val="none"/>
        </w:rPr>
        <w:t>壹式</w:t>
      </w:r>
      <w:permStart w:id="66" w:edGrp="everyone"/>
      <w:r>
        <w:rPr>
          <w:rFonts w:hint="eastAsia" w:ascii="宋体" w:hAnsi="宋体"/>
          <w:szCs w:val="24"/>
          <w:highlight w:val="none"/>
          <w:lang w:eastAsia="zh-CN"/>
        </w:rPr>
        <w:t>伍</w:t>
      </w:r>
      <w:permEnd w:id="66"/>
      <w:r>
        <w:rPr>
          <w:rFonts w:hint="eastAsia" w:ascii="宋体" w:hAnsi="宋体"/>
          <w:szCs w:val="24"/>
          <w:highlight w:val="none"/>
        </w:rPr>
        <w:t>份，甲方执</w:t>
      </w:r>
      <w:permStart w:id="67" w:edGrp="everyone"/>
      <w:r>
        <w:rPr>
          <w:rFonts w:hint="eastAsia" w:ascii="宋体" w:hAnsi="宋体"/>
          <w:szCs w:val="24"/>
          <w:highlight w:val="none"/>
        </w:rPr>
        <w:t>贰</w:t>
      </w:r>
      <w:permEnd w:id="67"/>
      <w:r>
        <w:rPr>
          <w:rFonts w:hint="eastAsia" w:ascii="宋体" w:hAnsi="宋体"/>
          <w:szCs w:val="24"/>
          <w:highlight w:val="none"/>
        </w:rPr>
        <w:t>份，乙方执</w:t>
      </w:r>
      <w:permStart w:id="68" w:edGrp="everyone"/>
      <w:r>
        <w:rPr>
          <w:rFonts w:hint="eastAsia" w:ascii="宋体" w:hAnsi="宋体"/>
          <w:szCs w:val="24"/>
          <w:highlight w:val="none"/>
        </w:rPr>
        <w:t>叁</w:t>
      </w:r>
      <w:permEnd w:id="68"/>
      <w:r>
        <w:rPr>
          <w:rFonts w:hint="eastAsia" w:ascii="宋体" w:hAnsi="宋体"/>
          <w:szCs w:val="24"/>
          <w:highlight w:val="none"/>
        </w:rPr>
        <w:t>份，经签约</w:t>
      </w:r>
      <w:r>
        <w:rPr>
          <w:rFonts w:hint="eastAsia" w:ascii="宋体" w:hAnsi="宋体"/>
          <w:szCs w:val="24"/>
          <w:highlight w:val="none"/>
          <w:lang w:eastAsia="zh-CN"/>
        </w:rPr>
        <w:t>双方</w:t>
      </w:r>
      <w:r>
        <w:rPr>
          <w:rFonts w:hint="eastAsia" w:ascii="宋体" w:hAnsi="宋体"/>
          <w:szCs w:val="24"/>
          <w:highlight w:val="none"/>
        </w:rPr>
        <w:t>签字盖章后，最后一个签字日期起生效</w:t>
      </w:r>
      <w:r>
        <w:rPr>
          <w:rFonts w:hint="eastAsia" w:ascii="宋体" w:hAnsi="宋体"/>
          <w:szCs w:val="24"/>
          <w:highlight w:val="none"/>
          <w:lang w:eastAsia="zh-CN"/>
        </w:rPr>
        <w:t>，至完成计划入组例数或收到甲方关闭研究中心函为终止。</w:t>
      </w:r>
    </w:p>
    <w:p w14:paraId="24BA3FE7">
      <w:pPr>
        <w:ind w:firstLine="480" w:firstLineChars="200"/>
        <w:rPr>
          <w:rFonts w:ascii="宋体" w:hAnsi="宋体"/>
          <w:szCs w:val="24"/>
          <w:highlight w:val="none"/>
        </w:rPr>
      </w:pPr>
      <w:r>
        <w:rPr>
          <w:rFonts w:hint="eastAsia" w:ascii="宋体" w:hAnsi="宋体"/>
          <w:szCs w:val="24"/>
          <w:highlight w:val="none"/>
        </w:rPr>
        <w:t>（以下无正文，为本</w:t>
      </w:r>
      <w:r>
        <w:rPr>
          <w:rFonts w:hint="eastAsia" w:ascii="宋体" w:hAnsi="宋体"/>
          <w:szCs w:val="24"/>
          <w:highlight w:val="none"/>
          <w:lang w:eastAsia="zh-CN"/>
        </w:rPr>
        <w:t>协议</w:t>
      </w:r>
      <w:r>
        <w:rPr>
          <w:rFonts w:hint="eastAsia" w:ascii="宋体" w:hAnsi="宋体"/>
          <w:szCs w:val="24"/>
          <w:highlight w:val="none"/>
        </w:rPr>
        <w:t>的签署页）</w:t>
      </w:r>
    </w:p>
    <w:p w14:paraId="4439EDC4">
      <w:pPr>
        <w:rPr>
          <w:rFonts w:ascii="宋体" w:hAnsi="宋体"/>
          <w:szCs w:val="24"/>
          <w:highlight w:val="none"/>
        </w:rPr>
      </w:pPr>
    </w:p>
    <w:p w14:paraId="1E1B3F9B">
      <w:pPr>
        <w:rPr>
          <w:rFonts w:ascii="宋体" w:hAnsi="宋体"/>
          <w:szCs w:val="24"/>
          <w:highlight w:val="none"/>
        </w:rPr>
      </w:pPr>
    </w:p>
    <w:p w14:paraId="1F1A0FA9">
      <w:pPr>
        <w:rPr>
          <w:rFonts w:ascii="宋体" w:hAnsi="宋体"/>
          <w:szCs w:val="24"/>
          <w:highlight w:val="none"/>
        </w:rPr>
      </w:pPr>
      <w:r>
        <w:rPr>
          <w:rFonts w:ascii="宋体" w:hAnsi="宋体"/>
          <w:szCs w:val="24"/>
          <w:highlight w:val="none"/>
        </w:rPr>
        <w:br w:type="page"/>
      </w:r>
    </w:p>
    <w:p w14:paraId="78CC0CB6">
      <w:pPr>
        <w:rPr>
          <w:rFonts w:ascii="宋体" w:hAnsi="宋体"/>
          <w:b/>
          <w:sz w:val="30"/>
          <w:szCs w:val="30"/>
          <w:highlight w:val="none"/>
        </w:rPr>
      </w:pPr>
      <w:r>
        <w:rPr>
          <w:rFonts w:hint="eastAsia" w:ascii="宋体" w:hAnsi="宋体"/>
          <w:b/>
          <w:sz w:val="30"/>
          <w:szCs w:val="30"/>
          <w:highlight w:val="none"/>
        </w:rPr>
        <w:t>签署页：</w:t>
      </w:r>
      <w:bookmarkStart w:id="5" w:name="_GoBack"/>
      <w:bookmarkEnd w:id="5"/>
      <w:r>
        <w:rPr>
          <w:rFonts w:hint="default" w:ascii="Times New Roman" w:hAnsi="Times New Roman" w:eastAsia="宋体" w:cs="Times New Roman"/>
          <w:kern w:val="2"/>
          <w:sz w:val="21"/>
          <w:szCs w:val="24"/>
          <w:highlight w:val="none"/>
          <w:lang w:val="en-US" w:eastAsia="zh-CN" w:bidi="ar"/>
        </w:rPr>
        <mc:AlternateContent>
          <mc:Choice Requires="wps">
            <w:drawing>
              <wp:anchor distT="45720" distB="45720" distL="114300" distR="114300" simplePos="0" relativeHeight="251660288" behindDoc="0" locked="0" layoutInCell="1" allowOverlap="1">
                <wp:simplePos x="0" y="0"/>
                <wp:positionH relativeFrom="column">
                  <wp:posOffset>-116840</wp:posOffset>
                </wp:positionH>
                <wp:positionV relativeFrom="paragraph">
                  <wp:posOffset>483235</wp:posOffset>
                </wp:positionV>
                <wp:extent cx="5796915" cy="8343900"/>
                <wp:effectExtent l="0" t="0" r="0" b="0"/>
                <wp:wrapSquare wrapText="bothSides"/>
                <wp:docPr id="2" name="文本框 2"/>
                <wp:cNvGraphicFramePr/>
                <a:graphic xmlns:a="http://schemas.openxmlformats.org/drawingml/2006/main">
                  <a:graphicData uri="http://schemas.microsoft.com/office/word/2010/wordprocessingShape">
                    <wps:wsp>
                      <wps:cNvSpPr/>
                      <wps:spPr>
                        <a:xfrm>
                          <a:off x="0" y="0"/>
                          <a:ext cx="5796915" cy="8343900"/>
                        </a:xfrm>
                        <a:prstGeom prst="rect">
                          <a:avLst/>
                        </a:prstGeom>
                        <a:noFill/>
                        <a:ln>
                          <a:noFill/>
                        </a:ln>
                      </wps:spPr>
                      <wps:txbx>
                        <w:txbxContent>
                          <w:p w14:paraId="101E0357">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highlight w:val="none"/>
                                <w:lang w:val="en-US" w:eastAsia="zh-CN" w:bidi="ar"/>
                              </w:rPr>
                              <w:t>：</w:t>
                            </w:r>
                            <w:permStart w:id="70" w:edGrp="everyone"/>
                            <w:r>
                              <w:rPr>
                                <w:rFonts w:hint="eastAsia" w:ascii="宋体" w:hAnsi="宋体" w:cs="宋体"/>
                                <w:kern w:val="2"/>
                                <w:sz w:val="24"/>
                                <w:szCs w:val="24"/>
                                <w:highlight w:val="none"/>
                                <w:u w:val="single"/>
                                <w:lang w:val="en-US" w:eastAsia="zh-CN" w:bidi="ar"/>
                              </w:rPr>
                              <w:t xml:space="preserve">                </w:t>
                            </w:r>
                            <w:permEnd w:id="70"/>
                            <w:r>
                              <w:rPr>
                                <w:rFonts w:hint="eastAsia" w:ascii="宋体" w:hAnsi="宋体" w:eastAsia="宋体" w:cs="宋体"/>
                                <w:kern w:val="2"/>
                                <w:sz w:val="24"/>
                                <w:szCs w:val="24"/>
                                <w:highlight w:val="none"/>
                                <w:lang w:val="en-US" w:eastAsia="zh-CN" w:bidi="ar"/>
                              </w:rPr>
                              <w:t>公司（</w:t>
                            </w:r>
                            <w:r>
                              <w:rPr>
                                <w:rFonts w:hint="eastAsia" w:ascii="宋体" w:hAnsi="宋体" w:eastAsia="宋体" w:cs="宋体"/>
                                <w:kern w:val="2"/>
                                <w:sz w:val="24"/>
                                <w:szCs w:val="24"/>
                                <w:lang w:val="en-US" w:eastAsia="zh-CN" w:bidi="ar"/>
                              </w:rPr>
                              <w:t>盖章）</w:t>
                            </w:r>
                          </w:p>
                          <w:p w14:paraId="58EA3928">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法定代表人/授权代表（签名）：</w:t>
                            </w:r>
                            <w:permStart w:id="71" w:edGrp="everyone"/>
                            <w:r>
                              <w:rPr>
                                <w:rFonts w:hint="eastAsia" w:ascii="宋体" w:hAnsi="宋体" w:eastAsia="宋体" w:cs="宋体"/>
                                <w:kern w:val="2"/>
                                <w:sz w:val="24"/>
                                <w:szCs w:val="24"/>
                                <w:u w:val="single"/>
                                <w:lang w:val="en-US" w:eastAsia="zh-CN" w:bidi="ar"/>
                              </w:rPr>
                              <w:t xml:space="preserve">                                </w:t>
                            </w:r>
                          </w:p>
                          <w:permEnd w:id="71"/>
                          <w:p w14:paraId="1174D308">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w:t>
                            </w:r>
                            <w:permStart w:id="72" w:edGrp="everyone"/>
                            <w:r>
                              <w:rPr>
                                <w:rFonts w:hint="eastAsia" w:ascii="宋体" w:hAnsi="宋体" w:eastAsia="宋体" w:cs="Arial"/>
                                <w:color w:val="000000"/>
                                <w:kern w:val="2"/>
                                <w:sz w:val="24"/>
                                <w:szCs w:val="24"/>
                                <w:u w:val="single"/>
                                <w:lang w:val="en-US" w:eastAsia="zh-CN" w:bidi="ar"/>
                              </w:rPr>
                              <w:t xml:space="preserve">      </w:t>
                            </w:r>
                            <w:permEnd w:id="72"/>
                            <w:r>
                              <w:rPr>
                                <w:rFonts w:hint="eastAsia" w:ascii="宋体" w:hAnsi="宋体" w:eastAsia="宋体" w:cs="宋体"/>
                                <w:kern w:val="2"/>
                                <w:sz w:val="24"/>
                                <w:szCs w:val="24"/>
                                <w:lang w:val="en-US" w:eastAsia="zh-CN" w:bidi="ar"/>
                              </w:rPr>
                              <w:t>年</w:t>
                            </w:r>
                            <w:permStart w:id="73" w:edGrp="everyone"/>
                            <w:r>
                              <w:rPr>
                                <w:rFonts w:hint="eastAsia" w:ascii="宋体" w:hAnsi="宋体" w:eastAsia="宋体" w:cs="Arial"/>
                                <w:color w:val="000000"/>
                                <w:kern w:val="2"/>
                                <w:sz w:val="24"/>
                                <w:szCs w:val="24"/>
                                <w:u w:val="single"/>
                                <w:lang w:val="en-US" w:eastAsia="zh-CN" w:bidi="ar"/>
                              </w:rPr>
                              <w:t xml:space="preserve">      </w:t>
                            </w:r>
                            <w:permEnd w:id="73"/>
                            <w:r>
                              <w:rPr>
                                <w:rFonts w:hint="eastAsia" w:ascii="宋体" w:hAnsi="宋体" w:eastAsia="宋体" w:cs="宋体"/>
                                <w:kern w:val="2"/>
                                <w:sz w:val="24"/>
                                <w:szCs w:val="24"/>
                                <w:lang w:val="en-US" w:eastAsia="zh-CN" w:bidi="ar"/>
                              </w:rPr>
                              <w:t>月</w:t>
                            </w:r>
                            <w:permStart w:id="74" w:edGrp="everyone"/>
                            <w:r>
                              <w:rPr>
                                <w:rFonts w:hint="eastAsia" w:ascii="宋体" w:hAnsi="宋体" w:eastAsia="宋体" w:cs="Arial"/>
                                <w:color w:val="000000"/>
                                <w:kern w:val="2"/>
                                <w:sz w:val="24"/>
                                <w:szCs w:val="24"/>
                                <w:u w:val="single"/>
                                <w:lang w:val="en-US" w:eastAsia="zh-CN" w:bidi="ar"/>
                              </w:rPr>
                              <w:t xml:space="preserve">      </w:t>
                            </w:r>
                            <w:permEnd w:id="74"/>
                            <w:r>
                              <w:rPr>
                                <w:rFonts w:hint="eastAsia" w:ascii="宋体" w:hAnsi="宋体" w:eastAsia="宋体" w:cs="宋体"/>
                                <w:kern w:val="2"/>
                                <w:sz w:val="24"/>
                                <w:szCs w:val="24"/>
                                <w:lang w:val="en-US" w:eastAsia="zh-CN" w:bidi="ar"/>
                              </w:rPr>
                              <w:t>日</w:t>
                            </w:r>
                          </w:p>
                          <w:p w14:paraId="0F02E0C1">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0E6F99F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乙方：中山大学附属第五医院（盖章）</w:t>
                            </w:r>
                          </w:p>
                          <w:p w14:paraId="0C6D35D6">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法定代表人/授权代表（签名）：</w:t>
                            </w:r>
                            <w:permStart w:id="75" w:edGrp="everyone"/>
                            <w:r>
                              <w:rPr>
                                <w:rFonts w:hint="eastAsia" w:ascii="宋体" w:hAnsi="宋体" w:eastAsia="宋体" w:cs="宋体"/>
                                <w:kern w:val="2"/>
                                <w:sz w:val="24"/>
                                <w:szCs w:val="24"/>
                                <w:u w:val="single"/>
                                <w:lang w:val="en-US" w:eastAsia="zh-CN" w:bidi="ar"/>
                              </w:rPr>
                              <w:t xml:space="preserve">                                </w:t>
                            </w:r>
                          </w:p>
                          <w:permEnd w:id="75"/>
                          <w:p w14:paraId="16A90CB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w:t>
                            </w:r>
                            <w:permStart w:id="76" w:edGrp="everyone"/>
                            <w:r>
                              <w:rPr>
                                <w:rFonts w:hint="eastAsia" w:ascii="宋体" w:hAnsi="宋体" w:eastAsia="宋体" w:cs="Arial"/>
                                <w:color w:val="000000"/>
                                <w:kern w:val="2"/>
                                <w:sz w:val="24"/>
                                <w:szCs w:val="24"/>
                                <w:u w:val="single"/>
                                <w:lang w:val="en-US" w:eastAsia="zh-CN" w:bidi="ar"/>
                              </w:rPr>
                              <w:t xml:space="preserve">      </w:t>
                            </w:r>
                            <w:permEnd w:id="76"/>
                            <w:r>
                              <w:rPr>
                                <w:rFonts w:hint="eastAsia" w:ascii="宋体" w:hAnsi="宋体" w:eastAsia="宋体" w:cs="宋体"/>
                                <w:kern w:val="2"/>
                                <w:sz w:val="24"/>
                                <w:szCs w:val="24"/>
                                <w:lang w:val="en-US" w:eastAsia="zh-CN" w:bidi="ar"/>
                              </w:rPr>
                              <w:t>年</w:t>
                            </w:r>
                            <w:permStart w:id="77" w:edGrp="everyone"/>
                            <w:r>
                              <w:rPr>
                                <w:rFonts w:hint="eastAsia" w:ascii="宋体" w:hAnsi="宋体" w:eastAsia="宋体" w:cs="Arial"/>
                                <w:color w:val="000000"/>
                                <w:kern w:val="2"/>
                                <w:sz w:val="24"/>
                                <w:szCs w:val="24"/>
                                <w:u w:val="single"/>
                                <w:lang w:val="en-US" w:eastAsia="zh-CN" w:bidi="ar"/>
                              </w:rPr>
                              <w:t xml:space="preserve">      </w:t>
                            </w:r>
                            <w:permEnd w:id="77"/>
                            <w:r>
                              <w:rPr>
                                <w:rFonts w:hint="eastAsia" w:ascii="宋体" w:hAnsi="宋体" w:eastAsia="宋体" w:cs="宋体"/>
                                <w:kern w:val="2"/>
                                <w:sz w:val="24"/>
                                <w:szCs w:val="24"/>
                                <w:lang w:val="en-US" w:eastAsia="zh-CN" w:bidi="ar"/>
                              </w:rPr>
                              <w:t>月</w:t>
                            </w:r>
                            <w:permStart w:id="78" w:edGrp="everyone"/>
                            <w:r>
                              <w:rPr>
                                <w:rFonts w:hint="eastAsia" w:ascii="宋体" w:hAnsi="宋体" w:eastAsia="宋体" w:cs="Arial"/>
                                <w:color w:val="000000"/>
                                <w:kern w:val="2"/>
                                <w:sz w:val="24"/>
                                <w:szCs w:val="24"/>
                                <w:u w:val="single"/>
                                <w:lang w:val="en-US" w:eastAsia="zh-CN" w:bidi="ar"/>
                              </w:rPr>
                              <w:t xml:space="preserve">      </w:t>
                            </w:r>
                            <w:permEnd w:id="78"/>
                            <w:r>
                              <w:rPr>
                                <w:rFonts w:hint="eastAsia" w:ascii="宋体" w:hAnsi="宋体" w:eastAsia="宋体" w:cs="宋体"/>
                                <w:kern w:val="2"/>
                                <w:sz w:val="24"/>
                                <w:szCs w:val="24"/>
                                <w:lang w:val="en-US" w:eastAsia="zh-CN" w:bidi="ar"/>
                              </w:rPr>
                              <w:t>日</w:t>
                            </w:r>
                          </w:p>
                          <w:p w14:paraId="69A71D4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bookmarkStart w:id="4" w:name="OLE_LINK8"/>
                            <w:r>
                              <w:rPr>
                                <w:rFonts w:hint="eastAsia" w:ascii="宋体" w:hAnsi="宋体" w:eastAsia="宋体" w:cs="宋体"/>
                                <w:kern w:val="2"/>
                                <w:sz w:val="24"/>
                                <w:szCs w:val="24"/>
                                <w:lang w:val="en-US" w:eastAsia="zh-CN" w:bidi="ar"/>
                              </w:rPr>
                              <w:t>主要研究者签字：</w:t>
                            </w:r>
                            <w:permStart w:id="79" w:edGrp="everyone"/>
                            <w:r>
                              <w:rPr>
                                <w:rFonts w:hint="eastAsia" w:ascii="宋体" w:hAnsi="宋体" w:eastAsia="宋体" w:cs="宋体"/>
                                <w:kern w:val="2"/>
                                <w:sz w:val="24"/>
                                <w:szCs w:val="24"/>
                                <w:u w:val="single"/>
                                <w:lang w:val="en-US" w:eastAsia="zh-CN" w:bidi="ar"/>
                              </w:rPr>
                              <w:t xml:space="preserve">                              </w:t>
                            </w:r>
                          </w:p>
                          <w:permEnd w:id="79"/>
                          <w:p w14:paraId="5E9A025A">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w:t>
                            </w:r>
                            <w:permStart w:id="80" w:edGrp="everyone"/>
                            <w:r>
                              <w:rPr>
                                <w:rFonts w:hint="eastAsia" w:ascii="宋体" w:hAnsi="宋体" w:eastAsia="宋体" w:cs="Arial"/>
                                <w:color w:val="000000"/>
                                <w:kern w:val="2"/>
                                <w:sz w:val="24"/>
                                <w:szCs w:val="24"/>
                                <w:u w:val="single"/>
                                <w:lang w:val="en-US" w:eastAsia="zh-CN" w:bidi="ar"/>
                              </w:rPr>
                              <w:t xml:space="preserve">      </w:t>
                            </w:r>
                            <w:permEnd w:id="80"/>
                            <w:r>
                              <w:rPr>
                                <w:rFonts w:hint="eastAsia" w:ascii="宋体" w:hAnsi="宋体" w:eastAsia="宋体" w:cs="宋体"/>
                                <w:kern w:val="2"/>
                                <w:sz w:val="24"/>
                                <w:szCs w:val="24"/>
                                <w:lang w:val="en-US" w:eastAsia="zh-CN" w:bidi="ar"/>
                              </w:rPr>
                              <w:t>年</w:t>
                            </w:r>
                            <w:permStart w:id="81" w:edGrp="everyone"/>
                            <w:r>
                              <w:rPr>
                                <w:rFonts w:hint="eastAsia" w:ascii="宋体" w:hAnsi="宋体" w:eastAsia="宋体" w:cs="Arial"/>
                                <w:color w:val="000000"/>
                                <w:kern w:val="2"/>
                                <w:sz w:val="24"/>
                                <w:szCs w:val="24"/>
                                <w:u w:val="single"/>
                                <w:lang w:val="en-US" w:eastAsia="zh-CN" w:bidi="ar"/>
                              </w:rPr>
                              <w:t xml:space="preserve">      </w:t>
                            </w:r>
                            <w:permEnd w:id="81"/>
                            <w:r>
                              <w:rPr>
                                <w:rFonts w:hint="eastAsia" w:ascii="宋体" w:hAnsi="宋体" w:eastAsia="宋体" w:cs="宋体"/>
                                <w:kern w:val="2"/>
                                <w:sz w:val="24"/>
                                <w:szCs w:val="24"/>
                                <w:lang w:val="en-US" w:eastAsia="zh-CN" w:bidi="ar"/>
                              </w:rPr>
                              <w:t>月</w:t>
                            </w:r>
                            <w:permStart w:id="82" w:edGrp="everyone"/>
                            <w:r>
                              <w:rPr>
                                <w:rFonts w:hint="eastAsia" w:ascii="宋体" w:hAnsi="宋体" w:eastAsia="宋体" w:cs="Arial"/>
                                <w:color w:val="000000"/>
                                <w:kern w:val="2"/>
                                <w:sz w:val="24"/>
                                <w:szCs w:val="24"/>
                                <w:u w:val="single"/>
                                <w:lang w:val="en-US" w:eastAsia="zh-CN" w:bidi="ar"/>
                              </w:rPr>
                              <w:t xml:space="preserve">      </w:t>
                            </w:r>
                            <w:permEnd w:id="82"/>
                            <w:r>
                              <w:rPr>
                                <w:rFonts w:hint="eastAsia" w:ascii="宋体" w:hAnsi="宋体" w:eastAsia="宋体" w:cs="宋体"/>
                                <w:kern w:val="2"/>
                                <w:sz w:val="24"/>
                                <w:szCs w:val="24"/>
                                <w:lang w:val="en-US" w:eastAsia="zh-CN" w:bidi="ar"/>
                              </w:rPr>
                              <w:t>日</w:t>
                            </w:r>
                          </w:p>
                          <w:p w14:paraId="42434EF5">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0C651F5">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33BC1D0C">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047A895B">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5F64DEE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96F2556">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0AE36811">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2AFB8A0">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D195204">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2E351BC">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bookmarkEnd w:id="4"/>
                          <w:p w14:paraId="46A42FC3">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txbxContent>
                      </wps:txbx>
                      <wps:bodyPr upright="1"/>
                    </wps:wsp>
                  </a:graphicData>
                </a:graphic>
              </wp:anchor>
            </w:drawing>
          </mc:Choice>
          <mc:Fallback>
            <w:pict>
              <v:rect id="文本框 2" o:spid="_x0000_s1026" o:spt="1" style="position:absolute;left:0pt;margin-left:-9.2pt;margin-top:38.05pt;height:657pt;width:456.45pt;mso-wrap-distance-bottom:3.6pt;mso-wrap-distance-left:9pt;mso-wrap-distance-right:9pt;mso-wrap-distance-top:3.6pt;z-index:251660288;mso-width-relative:page;mso-height-relative:page;" filled="f" stroked="f" coordsize="21600,21600" o:gfxdata="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0e8BdwA&#10;AAALAQAADwAAAAAAAAABACAAAAAiAAAAZHJzL2Rvd25yZXYueG1sUEsBAhQAFAAAAAgAh07iQBmL&#10;N9WpAQAARQMAAA4AAAAAAAAAAQAgAAAAKwEAAGRycy9lMm9Eb2MueG1sUEsFBgAAAAAGAAYAWQEA&#10;AEYFAAAAAA==&#10;">
                <v:fill on="f" focussize="0,0"/>
                <v:stroke on="f"/>
                <v:imagedata o:title=""/>
                <o:lock v:ext="edit" aspectratio="f"/>
                <v:textbox>
                  <w:txbxContent>
                    <w:p w14:paraId="101E0357">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highlight w:val="none"/>
                          <w:lang w:val="en-US" w:eastAsia="zh-CN" w:bidi="ar"/>
                        </w:rPr>
                        <w:t>：</w:t>
                      </w:r>
                      <w:permStart w:id="70" w:edGrp="everyone"/>
                      <w:r>
                        <w:rPr>
                          <w:rFonts w:hint="eastAsia" w:ascii="宋体" w:hAnsi="宋体" w:cs="宋体"/>
                          <w:kern w:val="2"/>
                          <w:sz w:val="24"/>
                          <w:szCs w:val="24"/>
                          <w:highlight w:val="none"/>
                          <w:u w:val="single"/>
                          <w:lang w:val="en-US" w:eastAsia="zh-CN" w:bidi="ar"/>
                        </w:rPr>
                        <w:t xml:space="preserve">                </w:t>
                      </w:r>
                      <w:permEnd w:id="70"/>
                      <w:r>
                        <w:rPr>
                          <w:rFonts w:hint="eastAsia" w:ascii="宋体" w:hAnsi="宋体" w:eastAsia="宋体" w:cs="宋体"/>
                          <w:kern w:val="2"/>
                          <w:sz w:val="24"/>
                          <w:szCs w:val="24"/>
                          <w:highlight w:val="none"/>
                          <w:lang w:val="en-US" w:eastAsia="zh-CN" w:bidi="ar"/>
                        </w:rPr>
                        <w:t>公司（</w:t>
                      </w:r>
                      <w:r>
                        <w:rPr>
                          <w:rFonts w:hint="eastAsia" w:ascii="宋体" w:hAnsi="宋体" w:eastAsia="宋体" w:cs="宋体"/>
                          <w:kern w:val="2"/>
                          <w:sz w:val="24"/>
                          <w:szCs w:val="24"/>
                          <w:lang w:val="en-US" w:eastAsia="zh-CN" w:bidi="ar"/>
                        </w:rPr>
                        <w:t>盖章）</w:t>
                      </w:r>
                    </w:p>
                    <w:p w14:paraId="58EA3928">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法定代表人/授权代表（签名）：</w:t>
                      </w:r>
                      <w:permStart w:id="71" w:edGrp="everyone"/>
                      <w:r>
                        <w:rPr>
                          <w:rFonts w:hint="eastAsia" w:ascii="宋体" w:hAnsi="宋体" w:eastAsia="宋体" w:cs="宋体"/>
                          <w:kern w:val="2"/>
                          <w:sz w:val="24"/>
                          <w:szCs w:val="24"/>
                          <w:u w:val="single"/>
                          <w:lang w:val="en-US" w:eastAsia="zh-CN" w:bidi="ar"/>
                        </w:rPr>
                        <w:t xml:space="preserve">                                </w:t>
                      </w:r>
                    </w:p>
                    <w:permEnd w:id="71"/>
                    <w:p w14:paraId="1174D308">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w:t>
                      </w:r>
                      <w:permStart w:id="72" w:edGrp="everyone"/>
                      <w:r>
                        <w:rPr>
                          <w:rFonts w:hint="eastAsia" w:ascii="宋体" w:hAnsi="宋体" w:eastAsia="宋体" w:cs="Arial"/>
                          <w:color w:val="000000"/>
                          <w:kern w:val="2"/>
                          <w:sz w:val="24"/>
                          <w:szCs w:val="24"/>
                          <w:u w:val="single"/>
                          <w:lang w:val="en-US" w:eastAsia="zh-CN" w:bidi="ar"/>
                        </w:rPr>
                        <w:t xml:space="preserve">      </w:t>
                      </w:r>
                      <w:permEnd w:id="72"/>
                      <w:r>
                        <w:rPr>
                          <w:rFonts w:hint="eastAsia" w:ascii="宋体" w:hAnsi="宋体" w:eastAsia="宋体" w:cs="宋体"/>
                          <w:kern w:val="2"/>
                          <w:sz w:val="24"/>
                          <w:szCs w:val="24"/>
                          <w:lang w:val="en-US" w:eastAsia="zh-CN" w:bidi="ar"/>
                        </w:rPr>
                        <w:t>年</w:t>
                      </w:r>
                      <w:permStart w:id="73" w:edGrp="everyone"/>
                      <w:r>
                        <w:rPr>
                          <w:rFonts w:hint="eastAsia" w:ascii="宋体" w:hAnsi="宋体" w:eastAsia="宋体" w:cs="Arial"/>
                          <w:color w:val="000000"/>
                          <w:kern w:val="2"/>
                          <w:sz w:val="24"/>
                          <w:szCs w:val="24"/>
                          <w:u w:val="single"/>
                          <w:lang w:val="en-US" w:eastAsia="zh-CN" w:bidi="ar"/>
                        </w:rPr>
                        <w:t xml:space="preserve">      </w:t>
                      </w:r>
                      <w:permEnd w:id="73"/>
                      <w:r>
                        <w:rPr>
                          <w:rFonts w:hint="eastAsia" w:ascii="宋体" w:hAnsi="宋体" w:eastAsia="宋体" w:cs="宋体"/>
                          <w:kern w:val="2"/>
                          <w:sz w:val="24"/>
                          <w:szCs w:val="24"/>
                          <w:lang w:val="en-US" w:eastAsia="zh-CN" w:bidi="ar"/>
                        </w:rPr>
                        <w:t>月</w:t>
                      </w:r>
                      <w:permStart w:id="74" w:edGrp="everyone"/>
                      <w:r>
                        <w:rPr>
                          <w:rFonts w:hint="eastAsia" w:ascii="宋体" w:hAnsi="宋体" w:eastAsia="宋体" w:cs="Arial"/>
                          <w:color w:val="000000"/>
                          <w:kern w:val="2"/>
                          <w:sz w:val="24"/>
                          <w:szCs w:val="24"/>
                          <w:u w:val="single"/>
                          <w:lang w:val="en-US" w:eastAsia="zh-CN" w:bidi="ar"/>
                        </w:rPr>
                        <w:t xml:space="preserve">      </w:t>
                      </w:r>
                      <w:permEnd w:id="74"/>
                      <w:r>
                        <w:rPr>
                          <w:rFonts w:hint="eastAsia" w:ascii="宋体" w:hAnsi="宋体" w:eastAsia="宋体" w:cs="宋体"/>
                          <w:kern w:val="2"/>
                          <w:sz w:val="24"/>
                          <w:szCs w:val="24"/>
                          <w:lang w:val="en-US" w:eastAsia="zh-CN" w:bidi="ar"/>
                        </w:rPr>
                        <w:t>日</w:t>
                      </w:r>
                    </w:p>
                    <w:p w14:paraId="0F02E0C1">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0E6F99F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乙方：中山大学附属第五医院（盖章）</w:t>
                      </w:r>
                    </w:p>
                    <w:p w14:paraId="0C6D35D6">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法定代表人/授权代表（签名）：</w:t>
                      </w:r>
                      <w:permStart w:id="75" w:edGrp="everyone"/>
                      <w:r>
                        <w:rPr>
                          <w:rFonts w:hint="eastAsia" w:ascii="宋体" w:hAnsi="宋体" w:eastAsia="宋体" w:cs="宋体"/>
                          <w:kern w:val="2"/>
                          <w:sz w:val="24"/>
                          <w:szCs w:val="24"/>
                          <w:u w:val="single"/>
                          <w:lang w:val="en-US" w:eastAsia="zh-CN" w:bidi="ar"/>
                        </w:rPr>
                        <w:t xml:space="preserve">                                </w:t>
                      </w:r>
                    </w:p>
                    <w:permEnd w:id="75"/>
                    <w:p w14:paraId="16A90CB2">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w:t>
                      </w:r>
                      <w:permStart w:id="76" w:edGrp="everyone"/>
                      <w:r>
                        <w:rPr>
                          <w:rFonts w:hint="eastAsia" w:ascii="宋体" w:hAnsi="宋体" w:eastAsia="宋体" w:cs="Arial"/>
                          <w:color w:val="000000"/>
                          <w:kern w:val="2"/>
                          <w:sz w:val="24"/>
                          <w:szCs w:val="24"/>
                          <w:u w:val="single"/>
                          <w:lang w:val="en-US" w:eastAsia="zh-CN" w:bidi="ar"/>
                        </w:rPr>
                        <w:t xml:space="preserve">      </w:t>
                      </w:r>
                      <w:permEnd w:id="76"/>
                      <w:r>
                        <w:rPr>
                          <w:rFonts w:hint="eastAsia" w:ascii="宋体" w:hAnsi="宋体" w:eastAsia="宋体" w:cs="宋体"/>
                          <w:kern w:val="2"/>
                          <w:sz w:val="24"/>
                          <w:szCs w:val="24"/>
                          <w:lang w:val="en-US" w:eastAsia="zh-CN" w:bidi="ar"/>
                        </w:rPr>
                        <w:t>年</w:t>
                      </w:r>
                      <w:permStart w:id="77" w:edGrp="everyone"/>
                      <w:r>
                        <w:rPr>
                          <w:rFonts w:hint="eastAsia" w:ascii="宋体" w:hAnsi="宋体" w:eastAsia="宋体" w:cs="Arial"/>
                          <w:color w:val="000000"/>
                          <w:kern w:val="2"/>
                          <w:sz w:val="24"/>
                          <w:szCs w:val="24"/>
                          <w:u w:val="single"/>
                          <w:lang w:val="en-US" w:eastAsia="zh-CN" w:bidi="ar"/>
                        </w:rPr>
                        <w:t xml:space="preserve">      </w:t>
                      </w:r>
                      <w:permEnd w:id="77"/>
                      <w:r>
                        <w:rPr>
                          <w:rFonts w:hint="eastAsia" w:ascii="宋体" w:hAnsi="宋体" w:eastAsia="宋体" w:cs="宋体"/>
                          <w:kern w:val="2"/>
                          <w:sz w:val="24"/>
                          <w:szCs w:val="24"/>
                          <w:lang w:val="en-US" w:eastAsia="zh-CN" w:bidi="ar"/>
                        </w:rPr>
                        <w:t>月</w:t>
                      </w:r>
                      <w:permStart w:id="78" w:edGrp="everyone"/>
                      <w:r>
                        <w:rPr>
                          <w:rFonts w:hint="eastAsia" w:ascii="宋体" w:hAnsi="宋体" w:eastAsia="宋体" w:cs="Arial"/>
                          <w:color w:val="000000"/>
                          <w:kern w:val="2"/>
                          <w:sz w:val="24"/>
                          <w:szCs w:val="24"/>
                          <w:u w:val="single"/>
                          <w:lang w:val="en-US" w:eastAsia="zh-CN" w:bidi="ar"/>
                        </w:rPr>
                        <w:t xml:space="preserve">      </w:t>
                      </w:r>
                      <w:permEnd w:id="78"/>
                      <w:r>
                        <w:rPr>
                          <w:rFonts w:hint="eastAsia" w:ascii="宋体" w:hAnsi="宋体" w:eastAsia="宋体" w:cs="宋体"/>
                          <w:kern w:val="2"/>
                          <w:sz w:val="24"/>
                          <w:szCs w:val="24"/>
                          <w:lang w:val="en-US" w:eastAsia="zh-CN" w:bidi="ar"/>
                        </w:rPr>
                        <w:t>日</w:t>
                      </w:r>
                    </w:p>
                    <w:p w14:paraId="69A71D4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bookmarkStart w:id="4" w:name="OLE_LINK8"/>
                      <w:r>
                        <w:rPr>
                          <w:rFonts w:hint="eastAsia" w:ascii="宋体" w:hAnsi="宋体" w:eastAsia="宋体" w:cs="宋体"/>
                          <w:kern w:val="2"/>
                          <w:sz w:val="24"/>
                          <w:szCs w:val="24"/>
                          <w:lang w:val="en-US" w:eastAsia="zh-CN" w:bidi="ar"/>
                        </w:rPr>
                        <w:t>主要研究者签字：</w:t>
                      </w:r>
                      <w:permStart w:id="79" w:edGrp="everyone"/>
                      <w:r>
                        <w:rPr>
                          <w:rFonts w:hint="eastAsia" w:ascii="宋体" w:hAnsi="宋体" w:eastAsia="宋体" w:cs="宋体"/>
                          <w:kern w:val="2"/>
                          <w:sz w:val="24"/>
                          <w:szCs w:val="24"/>
                          <w:u w:val="single"/>
                          <w:lang w:val="en-US" w:eastAsia="zh-CN" w:bidi="ar"/>
                        </w:rPr>
                        <w:t xml:space="preserve">                              </w:t>
                      </w:r>
                    </w:p>
                    <w:permEnd w:id="79"/>
                    <w:p w14:paraId="5E9A025A">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w:t>
                      </w:r>
                      <w:permStart w:id="80" w:edGrp="everyone"/>
                      <w:r>
                        <w:rPr>
                          <w:rFonts w:hint="eastAsia" w:ascii="宋体" w:hAnsi="宋体" w:eastAsia="宋体" w:cs="Arial"/>
                          <w:color w:val="000000"/>
                          <w:kern w:val="2"/>
                          <w:sz w:val="24"/>
                          <w:szCs w:val="24"/>
                          <w:u w:val="single"/>
                          <w:lang w:val="en-US" w:eastAsia="zh-CN" w:bidi="ar"/>
                        </w:rPr>
                        <w:t xml:space="preserve">      </w:t>
                      </w:r>
                      <w:permEnd w:id="80"/>
                      <w:r>
                        <w:rPr>
                          <w:rFonts w:hint="eastAsia" w:ascii="宋体" w:hAnsi="宋体" w:eastAsia="宋体" w:cs="宋体"/>
                          <w:kern w:val="2"/>
                          <w:sz w:val="24"/>
                          <w:szCs w:val="24"/>
                          <w:lang w:val="en-US" w:eastAsia="zh-CN" w:bidi="ar"/>
                        </w:rPr>
                        <w:t>年</w:t>
                      </w:r>
                      <w:permStart w:id="81" w:edGrp="everyone"/>
                      <w:r>
                        <w:rPr>
                          <w:rFonts w:hint="eastAsia" w:ascii="宋体" w:hAnsi="宋体" w:eastAsia="宋体" w:cs="Arial"/>
                          <w:color w:val="000000"/>
                          <w:kern w:val="2"/>
                          <w:sz w:val="24"/>
                          <w:szCs w:val="24"/>
                          <w:u w:val="single"/>
                          <w:lang w:val="en-US" w:eastAsia="zh-CN" w:bidi="ar"/>
                        </w:rPr>
                        <w:t xml:space="preserve">      </w:t>
                      </w:r>
                      <w:permEnd w:id="81"/>
                      <w:r>
                        <w:rPr>
                          <w:rFonts w:hint="eastAsia" w:ascii="宋体" w:hAnsi="宋体" w:eastAsia="宋体" w:cs="宋体"/>
                          <w:kern w:val="2"/>
                          <w:sz w:val="24"/>
                          <w:szCs w:val="24"/>
                          <w:lang w:val="en-US" w:eastAsia="zh-CN" w:bidi="ar"/>
                        </w:rPr>
                        <w:t>月</w:t>
                      </w:r>
                      <w:permStart w:id="82" w:edGrp="everyone"/>
                      <w:r>
                        <w:rPr>
                          <w:rFonts w:hint="eastAsia" w:ascii="宋体" w:hAnsi="宋体" w:eastAsia="宋体" w:cs="Arial"/>
                          <w:color w:val="000000"/>
                          <w:kern w:val="2"/>
                          <w:sz w:val="24"/>
                          <w:szCs w:val="24"/>
                          <w:u w:val="single"/>
                          <w:lang w:val="en-US" w:eastAsia="zh-CN" w:bidi="ar"/>
                        </w:rPr>
                        <w:t xml:space="preserve">      </w:t>
                      </w:r>
                      <w:permEnd w:id="82"/>
                      <w:r>
                        <w:rPr>
                          <w:rFonts w:hint="eastAsia" w:ascii="宋体" w:hAnsi="宋体" w:eastAsia="宋体" w:cs="宋体"/>
                          <w:kern w:val="2"/>
                          <w:sz w:val="24"/>
                          <w:szCs w:val="24"/>
                          <w:lang w:val="en-US" w:eastAsia="zh-CN" w:bidi="ar"/>
                        </w:rPr>
                        <w:t>日</w:t>
                      </w:r>
                    </w:p>
                    <w:p w14:paraId="42434EF5">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0C651F5">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33BC1D0C">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047A895B">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5F64DEED">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96F2556">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0AE36811">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2AFB8A0">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D195204">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p w14:paraId="42E351BC">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bookmarkEnd w:id="4"/>
                    <w:p w14:paraId="46A42FC3">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lang w:val="en-US"/>
                        </w:rPr>
                      </w:pPr>
                    </w:p>
                  </w:txbxContent>
                </v:textbox>
                <w10:wrap type="square"/>
              </v:rect>
            </w:pict>
          </mc:Fallback>
        </mc:AlternateContent>
      </w:r>
    </w:p>
    <w:p w14:paraId="62734B04">
      <w:pPr>
        <w:rPr>
          <w:rFonts w:ascii="宋体" w:hAnsi="宋体"/>
          <w:szCs w:val="24"/>
          <w:highlight w:val="none"/>
        </w:rPr>
      </w:pPr>
    </w:p>
    <w:p w14:paraId="245FB58E">
      <w:pPr>
        <w:rPr>
          <w:sz w:val="21"/>
          <w:szCs w:val="21"/>
          <w:highlight w:val="none"/>
        </w:rPr>
      </w:pPr>
    </w:p>
    <w:p w14:paraId="20B8EC0A">
      <w:pPr>
        <w:rPr>
          <w:sz w:val="21"/>
          <w:szCs w:val="21"/>
          <w:highlight w:val="none"/>
        </w:rPr>
      </w:pPr>
    </w:p>
    <w:p w14:paraId="055E62B7">
      <w:pPr>
        <w:rPr>
          <w:sz w:val="21"/>
          <w:szCs w:val="21"/>
          <w:highlight w:val="none"/>
        </w:rPr>
      </w:pPr>
    </w:p>
    <w:p w14:paraId="51CB24D9">
      <w:pPr>
        <w:rPr>
          <w:sz w:val="21"/>
          <w:szCs w:val="21"/>
          <w:highlight w:val="none"/>
        </w:rPr>
      </w:pPr>
    </w:p>
    <w:p w14:paraId="48974B62">
      <w:pPr>
        <w:rPr>
          <w:sz w:val="21"/>
          <w:szCs w:val="21"/>
          <w:highlight w:val="none"/>
        </w:rPr>
      </w:pPr>
    </w:p>
    <w:p w14:paraId="30B9E910">
      <w:pPr>
        <w:rPr>
          <w:sz w:val="21"/>
          <w:szCs w:val="21"/>
          <w:highlight w:val="none"/>
        </w:rPr>
      </w:pPr>
    </w:p>
    <w:p w14:paraId="58D66C64">
      <w:pPr>
        <w:rPr>
          <w:sz w:val="21"/>
          <w:szCs w:val="21"/>
          <w:highlight w:val="none"/>
        </w:rPr>
      </w:pPr>
    </w:p>
    <w:p w14:paraId="2ACB62D4">
      <w:pPr>
        <w:rPr>
          <w:sz w:val="21"/>
          <w:szCs w:val="21"/>
          <w:highlight w:val="none"/>
        </w:rPr>
      </w:pPr>
    </w:p>
    <w:p w14:paraId="0FFA0F60">
      <w:pPr>
        <w:rPr>
          <w:sz w:val="21"/>
          <w:szCs w:val="21"/>
          <w:highlight w:val="none"/>
        </w:rPr>
      </w:pPr>
    </w:p>
    <w:p w14:paraId="492348D9">
      <w:pPr>
        <w:rPr>
          <w:sz w:val="21"/>
          <w:szCs w:val="21"/>
          <w:highlight w:val="none"/>
        </w:rPr>
      </w:pPr>
    </w:p>
    <w:p w14:paraId="3B266376">
      <w:pPr>
        <w:rPr>
          <w:sz w:val="21"/>
          <w:szCs w:val="21"/>
          <w:highlight w:val="none"/>
        </w:rPr>
      </w:pPr>
    </w:p>
    <w:p w14:paraId="60460FE0">
      <w:pPr>
        <w:rPr>
          <w:sz w:val="21"/>
          <w:szCs w:val="21"/>
          <w:highlight w:val="none"/>
        </w:rPr>
      </w:pPr>
    </w:p>
    <w:p w14:paraId="50838507">
      <w:pPr>
        <w:rPr>
          <w:sz w:val="21"/>
          <w:szCs w:val="21"/>
          <w:highlight w:val="none"/>
        </w:rPr>
      </w:pPr>
    </w:p>
    <w:p w14:paraId="711E3E33">
      <w:pPr>
        <w:rPr>
          <w:sz w:val="21"/>
          <w:szCs w:val="21"/>
          <w:highlight w:val="none"/>
        </w:rPr>
      </w:pPr>
    </w:p>
    <w:p w14:paraId="28C17031">
      <w:pPr>
        <w:rPr>
          <w:rFonts w:hint="eastAsia"/>
          <w:sz w:val="21"/>
          <w:szCs w:val="21"/>
          <w:highlight w:val="none"/>
        </w:rPr>
      </w:pPr>
    </w:p>
    <w:p w14:paraId="0D11A464">
      <w:pPr>
        <w:rPr>
          <w:rFonts w:hint="eastAsia"/>
          <w:sz w:val="21"/>
          <w:szCs w:val="21"/>
          <w:highlight w:val="none"/>
        </w:rPr>
      </w:pPr>
    </w:p>
    <w:p w14:paraId="108F8001">
      <w:pPr>
        <w:rPr>
          <w:rFonts w:hint="eastAsia"/>
          <w:sz w:val="21"/>
          <w:szCs w:val="21"/>
          <w:highlight w:val="none"/>
        </w:rPr>
      </w:pPr>
    </w:p>
    <w:p w14:paraId="48EEBD72">
      <w:pPr>
        <w:rPr>
          <w:rFonts w:hint="eastAsia"/>
          <w:sz w:val="21"/>
          <w:szCs w:val="21"/>
          <w:highlight w:val="none"/>
        </w:rPr>
      </w:pPr>
    </w:p>
    <w:p w14:paraId="1427E7C7">
      <w:pPr>
        <w:rPr>
          <w:rFonts w:hint="eastAsia"/>
          <w:sz w:val="21"/>
          <w:szCs w:val="21"/>
          <w:highlight w:val="none"/>
        </w:rPr>
      </w:pPr>
    </w:p>
    <w:p w14:paraId="2E8A72EA">
      <w:pPr>
        <w:rPr>
          <w:rFonts w:hint="eastAsia"/>
          <w:sz w:val="21"/>
          <w:szCs w:val="21"/>
          <w:highlight w:val="none"/>
        </w:rPr>
      </w:pPr>
    </w:p>
    <w:p w14:paraId="1B3D4CED">
      <w:pPr>
        <w:rPr>
          <w:rFonts w:hint="eastAsia"/>
          <w:sz w:val="21"/>
          <w:szCs w:val="21"/>
          <w:highlight w:val="none"/>
        </w:rPr>
      </w:pPr>
    </w:p>
    <w:p w14:paraId="2198CAA1">
      <w:pPr>
        <w:rPr>
          <w:rFonts w:hint="eastAsia"/>
          <w:sz w:val="21"/>
          <w:szCs w:val="21"/>
          <w:highlight w:val="none"/>
        </w:rPr>
      </w:pPr>
    </w:p>
    <w:p w14:paraId="3D3F7420">
      <w:pPr>
        <w:rPr>
          <w:rFonts w:hint="eastAsia"/>
          <w:sz w:val="21"/>
          <w:szCs w:val="21"/>
          <w:highlight w:val="none"/>
        </w:rPr>
      </w:pPr>
    </w:p>
    <w:p w14:paraId="1E52CDEE">
      <w:pPr>
        <w:rPr>
          <w:rFonts w:hint="eastAsia"/>
          <w:sz w:val="21"/>
          <w:szCs w:val="21"/>
          <w:highlight w:val="none"/>
        </w:rPr>
      </w:pPr>
    </w:p>
    <w:p w14:paraId="50F86107">
      <w:pPr>
        <w:rPr>
          <w:rFonts w:hint="eastAsia"/>
          <w:sz w:val="21"/>
          <w:szCs w:val="21"/>
          <w:highlight w:val="none"/>
        </w:rPr>
      </w:pPr>
    </w:p>
    <w:p w14:paraId="3530220C">
      <w:pPr>
        <w:rPr>
          <w:rFonts w:hint="eastAsia"/>
          <w:sz w:val="21"/>
          <w:szCs w:val="21"/>
          <w:highlight w:val="none"/>
        </w:rPr>
      </w:pPr>
    </w:p>
    <w:sectPr>
      <w:headerReference r:id="rId5" w:type="default"/>
      <w:footerReference r:id="rId6" w:type="default"/>
      <w:pgSz w:w="11906" w:h="16838"/>
      <w:pgMar w:top="1440" w:right="1077" w:bottom="1440" w:left="1106" w:header="851" w:footer="992" w:gutter="0"/>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8963350-B113-4E5A-8695-EFE973EE220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40198522-08BD-491F-B5C0-C051252E9680}"/>
  </w:font>
  <w:font w:name="Times">
    <w:altName w:val="Times New Roman"/>
    <w:panose1 w:val="02020603050405020304"/>
    <w:charset w:val="00"/>
    <w:family w:val="roman"/>
    <w:pitch w:val="default"/>
    <w:sig w:usb0="00000000" w:usb1="00000000" w:usb2="00000009" w:usb3="00000000" w:csb0="000001FF" w:csb1="00000000"/>
    <w:embedRegular r:id="rId3" w:fontKey="{B6FDA725-D647-4976-B537-C1CF8D224B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3757">
    <w:pPr>
      <w:pStyle w:val="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A131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4A131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C9D8">
    <w:pPr>
      <w:rPr>
        <w:rFonts w:hint="eastAsia"/>
        <w:highlight w:val="none"/>
        <w:lang w:eastAsia="zh-CN"/>
      </w:rPr>
    </w:pPr>
    <w:permStart w:id="69" w:edGrp="everyone"/>
    <w:r>
      <w:rPr>
        <w:sz w:val="21"/>
      </w:rPr>
      <w:pict>
        <v:shape id="PowerPlusWaterMarkObject20761" o:spid="_x0000_s2049" o:spt="136" type="#_x0000_t136" style="position:absolute;left:0pt;height:44.25pt;width:544.1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中山大学附属第五医院合同范本" style="font-family:宋体;font-size:44pt;v-same-letter-heights:f;v-text-align:center;"/>
        </v:shape>
      </w:pict>
    </w:r>
    <w:r>
      <w:rPr>
        <w:rFonts w:hint="default" w:ascii="Times New Roman" w:hAnsi="Times New Roman" w:eastAsia="宋体" w:cs="Times New Roman"/>
        <w:kern w:val="2"/>
        <w:sz w:val="21"/>
        <w:szCs w:val="24"/>
        <w:highlight w:val="none"/>
        <w:lang w:val="en-US" w:eastAsia="zh-CN" w:bidi="ar"/>
      </w:rPr>
      <w:t>XXX</w:t>
    </w:r>
    <w:permEnd w:id="69"/>
    <w:r>
      <w:rPr>
        <w:rFonts w:hint="eastAsia" w:ascii="Times New Roman" w:hAnsi="Times New Roman" w:eastAsia="宋体" w:cs="Times New Roman"/>
        <w:kern w:val="2"/>
        <w:sz w:val="21"/>
        <w:szCs w:val="24"/>
        <w:highlight w:val="none"/>
        <w:lang w:val="en-US" w:eastAsia="zh-CN" w:bidi="ar"/>
      </w:rPr>
      <w:t>项目</w:t>
    </w:r>
    <w:r>
      <w:rPr>
        <w:rFonts w:hint="eastAsia" w:ascii="Times New Roman" w:hAnsi="Times New Roman" w:cs="Times New Roman"/>
        <w:kern w:val="2"/>
        <w:sz w:val="21"/>
        <w:szCs w:val="24"/>
        <w:highlight w:val="none"/>
        <w:lang w:val="en-US" w:eastAsia="zh-CN" w:bidi="ar"/>
      </w:rPr>
      <w:t>医疗器械</w:t>
    </w:r>
    <w:r>
      <w:rPr>
        <w:rFonts w:hint="eastAsia" w:ascii="Times New Roman" w:hAnsi="Times New Roman" w:eastAsia="宋体" w:cs="Times New Roman"/>
        <w:kern w:val="2"/>
        <w:sz w:val="21"/>
        <w:szCs w:val="24"/>
        <w:highlight w:val="none"/>
        <w:lang w:val="en-US" w:eastAsia="zh-CN" w:bidi="ar"/>
      </w:rPr>
      <w:t>临床试验协议</w:t>
    </w:r>
    <w:r>
      <w:rPr>
        <w:rFonts w:hint="eastAsia"/>
        <w:highlight w:val="none"/>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2C6AB"/>
    <w:multiLevelType w:val="multilevel"/>
    <w:tmpl w:val="B6B2C6AB"/>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271FC67"/>
    <w:multiLevelType w:val="singleLevel"/>
    <w:tmpl w:val="D271FC67"/>
    <w:lvl w:ilvl="0" w:tentative="0">
      <w:start w:val="7"/>
      <w:numFmt w:val="chineseCounting"/>
      <w:suff w:val="nothing"/>
      <w:lvlText w:val="（%1）"/>
      <w:lvlJc w:val="left"/>
      <w:rPr>
        <w:rFonts w:hint="eastAsia"/>
      </w:rPr>
    </w:lvl>
  </w:abstractNum>
  <w:abstractNum w:abstractNumId="2">
    <w:nsid w:val="FA2E2708"/>
    <w:multiLevelType w:val="singleLevel"/>
    <w:tmpl w:val="FA2E2708"/>
    <w:lvl w:ilvl="0" w:tentative="0">
      <w:start w:val="1"/>
      <w:numFmt w:val="decimal"/>
      <w:suff w:val="space"/>
      <w:lvlText w:val="%1."/>
      <w:lvlJc w:val="left"/>
    </w:lvl>
  </w:abstractNum>
  <w:abstractNum w:abstractNumId="3">
    <w:nsid w:val="1BC0516D"/>
    <w:multiLevelType w:val="singleLevel"/>
    <w:tmpl w:val="1BC0516D"/>
    <w:lvl w:ilvl="0" w:tentative="0">
      <w:start w:val="10"/>
      <w:numFmt w:val="chineseCounting"/>
      <w:suff w:val="nothing"/>
      <w:lvlText w:val="%1、"/>
      <w:lvlJc w:val="left"/>
      <w:rPr>
        <w:rFonts w:hint="eastAsia"/>
      </w:rPr>
    </w:lvl>
  </w:abstractNum>
  <w:abstractNum w:abstractNumId="4">
    <w:nsid w:val="3E6B36F1"/>
    <w:multiLevelType w:val="singleLevel"/>
    <w:tmpl w:val="3E6B36F1"/>
    <w:lvl w:ilvl="0" w:tentative="0">
      <w:start w:val="1"/>
      <w:numFmt w:val="chineseCounting"/>
      <w:suff w:val="nothing"/>
      <w:lvlText w:val="%1、"/>
      <w:lvlJc w:val="left"/>
      <w:rPr>
        <w:rFonts w:hint="eastAsia"/>
      </w:rPr>
    </w:lvl>
  </w:abstractNum>
  <w:abstractNum w:abstractNumId="5">
    <w:nsid w:val="647A0B98"/>
    <w:multiLevelType w:val="multilevel"/>
    <w:tmpl w:val="647A0B98"/>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esetOPUkErvoeVGq/ppUP/KuE4o=" w:salt="Pwu5IW7qvg8q6R7dJbLmwA=="/>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1A"/>
    <w:rsid w:val="00004D50"/>
    <w:rsid w:val="00015FF0"/>
    <w:rsid w:val="0001796D"/>
    <w:rsid w:val="00020D1D"/>
    <w:rsid w:val="000301B7"/>
    <w:rsid w:val="000336F2"/>
    <w:rsid w:val="0003575A"/>
    <w:rsid w:val="00035870"/>
    <w:rsid w:val="00041C52"/>
    <w:rsid w:val="000463EC"/>
    <w:rsid w:val="0004728E"/>
    <w:rsid w:val="000640D3"/>
    <w:rsid w:val="000945D8"/>
    <w:rsid w:val="000A0CD2"/>
    <w:rsid w:val="000B7D8C"/>
    <w:rsid w:val="000E0044"/>
    <w:rsid w:val="000F2505"/>
    <w:rsid w:val="000F2BD6"/>
    <w:rsid w:val="0010157E"/>
    <w:rsid w:val="00106218"/>
    <w:rsid w:val="00141FDD"/>
    <w:rsid w:val="001441BE"/>
    <w:rsid w:val="001514A2"/>
    <w:rsid w:val="001530F0"/>
    <w:rsid w:val="0015616E"/>
    <w:rsid w:val="0016012F"/>
    <w:rsid w:val="0016492B"/>
    <w:rsid w:val="001730C9"/>
    <w:rsid w:val="00183C22"/>
    <w:rsid w:val="001B0033"/>
    <w:rsid w:val="0020528F"/>
    <w:rsid w:val="0021511A"/>
    <w:rsid w:val="002215E8"/>
    <w:rsid w:val="00221D0E"/>
    <w:rsid w:val="0022456F"/>
    <w:rsid w:val="0022525D"/>
    <w:rsid w:val="00236988"/>
    <w:rsid w:val="002708D8"/>
    <w:rsid w:val="00270B28"/>
    <w:rsid w:val="002721F9"/>
    <w:rsid w:val="00274B44"/>
    <w:rsid w:val="00290CB4"/>
    <w:rsid w:val="00293227"/>
    <w:rsid w:val="0029577D"/>
    <w:rsid w:val="00296FAB"/>
    <w:rsid w:val="002A1594"/>
    <w:rsid w:val="002A1F45"/>
    <w:rsid w:val="002A3121"/>
    <w:rsid w:val="002B1B53"/>
    <w:rsid w:val="002B25B2"/>
    <w:rsid w:val="002B65DC"/>
    <w:rsid w:val="002B6DBC"/>
    <w:rsid w:val="002B704E"/>
    <w:rsid w:val="002C7626"/>
    <w:rsid w:val="002E42C1"/>
    <w:rsid w:val="002F07E7"/>
    <w:rsid w:val="002F162C"/>
    <w:rsid w:val="003016DC"/>
    <w:rsid w:val="00306467"/>
    <w:rsid w:val="00322054"/>
    <w:rsid w:val="00326FEF"/>
    <w:rsid w:val="0033339A"/>
    <w:rsid w:val="0034115B"/>
    <w:rsid w:val="00357D1A"/>
    <w:rsid w:val="00364B12"/>
    <w:rsid w:val="00374151"/>
    <w:rsid w:val="00374B64"/>
    <w:rsid w:val="00381313"/>
    <w:rsid w:val="00381549"/>
    <w:rsid w:val="00385B8D"/>
    <w:rsid w:val="00392B08"/>
    <w:rsid w:val="003A4A7B"/>
    <w:rsid w:val="003A5C5F"/>
    <w:rsid w:val="003C0E8A"/>
    <w:rsid w:val="003C2DDA"/>
    <w:rsid w:val="003C4C19"/>
    <w:rsid w:val="003F0B05"/>
    <w:rsid w:val="003F5284"/>
    <w:rsid w:val="004029BB"/>
    <w:rsid w:val="004055CA"/>
    <w:rsid w:val="0041190A"/>
    <w:rsid w:val="00440426"/>
    <w:rsid w:val="00445DB4"/>
    <w:rsid w:val="00452775"/>
    <w:rsid w:val="00453661"/>
    <w:rsid w:val="004633E0"/>
    <w:rsid w:val="00464AB5"/>
    <w:rsid w:val="0047055E"/>
    <w:rsid w:val="00471E36"/>
    <w:rsid w:val="004767F8"/>
    <w:rsid w:val="004916C1"/>
    <w:rsid w:val="004A2024"/>
    <w:rsid w:val="004A4389"/>
    <w:rsid w:val="004B0FB0"/>
    <w:rsid w:val="004C02F6"/>
    <w:rsid w:val="004C2977"/>
    <w:rsid w:val="004C7FF4"/>
    <w:rsid w:val="004F4976"/>
    <w:rsid w:val="00506E49"/>
    <w:rsid w:val="00510FDE"/>
    <w:rsid w:val="00521401"/>
    <w:rsid w:val="005233D4"/>
    <w:rsid w:val="00534DD4"/>
    <w:rsid w:val="00540B63"/>
    <w:rsid w:val="00553A07"/>
    <w:rsid w:val="00572A96"/>
    <w:rsid w:val="005809E9"/>
    <w:rsid w:val="0058540D"/>
    <w:rsid w:val="005856EF"/>
    <w:rsid w:val="005A1761"/>
    <w:rsid w:val="005A4AEC"/>
    <w:rsid w:val="005C3258"/>
    <w:rsid w:val="005C6A9A"/>
    <w:rsid w:val="005F0DB1"/>
    <w:rsid w:val="005F2B11"/>
    <w:rsid w:val="005F4233"/>
    <w:rsid w:val="005F5034"/>
    <w:rsid w:val="00604B81"/>
    <w:rsid w:val="006223F2"/>
    <w:rsid w:val="00630085"/>
    <w:rsid w:val="00643F38"/>
    <w:rsid w:val="00676ADE"/>
    <w:rsid w:val="00681DE1"/>
    <w:rsid w:val="0068649E"/>
    <w:rsid w:val="006951A5"/>
    <w:rsid w:val="006B4B81"/>
    <w:rsid w:val="006C2A3C"/>
    <w:rsid w:val="006C33DA"/>
    <w:rsid w:val="006D0B5C"/>
    <w:rsid w:val="006D0EA4"/>
    <w:rsid w:val="006D122D"/>
    <w:rsid w:val="006E0290"/>
    <w:rsid w:val="006F1D5E"/>
    <w:rsid w:val="006F33D4"/>
    <w:rsid w:val="0070153C"/>
    <w:rsid w:val="007016A4"/>
    <w:rsid w:val="00704D54"/>
    <w:rsid w:val="007135B8"/>
    <w:rsid w:val="00734565"/>
    <w:rsid w:val="007416C4"/>
    <w:rsid w:val="00751D53"/>
    <w:rsid w:val="0075562D"/>
    <w:rsid w:val="00757F77"/>
    <w:rsid w:val="00761E4E"/>
    <w:rsid w:val="0076296F"/>
    <w:rsid w:val="007643AD"/>
    <w:rsid w:val="007647C8"/>
    <w:rsid w:val="00765F1C"/>
    <w:rsid w:val="00773161"/>
    <w:rsid w:val="00781F4B"/>
    <w:rsid w:val="00784F15"/>
    <w:rsid w:val="00790345"/>
    <w:rsid w:val="007906C2"/>
    <w:rsid w:val="007914FF"/>
    <w:rsid w:val="007B1C66"/>
    <w:rsid w:val="007C412F"/>
    <w:rsid w:val="007D55D1"/>
    <w:rsid w:val="00805887"/>
    <w:rsid w:val="00830598"/>
    <w:rsid w:val="008412EE"/>
    <w:rsid w:val="00843B9C"/>
    <w:rsid w:val="008603E1"/>
    <w:rsid w:val="008609E1"/>
    <w:rsid w:val="0086230B"/>
    <w:rsid w:val="00863142"/>
    <w:rsid w:val="008640D7"/>
    <w:rsid w:val="0087203A"/>
    <w:rsid w:val="008747C7"/>
    <w:rsid w:val="00892ED9"/>
    <w:rsid w:val="008A08FE"/>
    <w:rsid w:val="008A7152"/>
    <w:rsid w:val="008A7888"/>
    <w:rsid w:val="008B0967"/>
    <w:rsid w:val="008B49ED"/>
    <w:rsid w:val="008C1C64"/>
    <w:rsid w:val="008C54A3"/>
    <w:rsid w:val="008F6406"/>
    <w:rsid w:val="00905CEF"/>
    <w:rsid w:val="00926AFB"/>
    <w:rsid w:val="00931975"/>
    <w:rsid w:val="0094698C"/>
    <w:rsid w:val="00963657"/>
    <w:rsid w:val="00965919"/>
    <w:rsid w:val="00965FFE"/>
    <w:rsid w:val="009661DC"/>
    <w:rsid w:val="00973F58"/>
    <w:rsid w:val="0097674B"/>
    <w:rsid w:val="00984AE7"/>
    <w:rsid w:val="009A7E00"/>
    <w:rsid w:val="009B47B7"/>
    <w:rsid w:val="009F7C6E"/>
    <w:rsid w:val="00A01009"/>
    <w:rsid w:val="00A20A62"/>
    <w:rsid w:val="00A42B76"/>
    <w:rsid w:val="00A527DC"/>
    <w:rsid w:val="00A552E3"/>
    <w:rsid w:val="00A565B2"/>
    <w:rsid w:val="00A577AB"/>
    <w:rsid w:val="00A87DB5"/>
    <w:rsid w:val="00A93A2F"/>
    <w:rsid w:val="00AB7B97"/>
    <w:rsid w:val="00AC4822"/>
    <w:rsid w:val="00AD74D2"/>
    <w:rsid w:val="00AD7746"/>
    <w:rsid w:val="00AE4A8F"/>
    <w:rsid w:val="00B026B9"/>
    <w:rsid w:val="00B10C05"/>
    <w:rsid w:val="00B173FF"/>
    <w:rsid w:val="00B26EEF"/>
    <w:rsid w:val="00B37FEF"/>
    <w:rsid w:val="00B418EB"/>
    <w:rsid w:val="00B42BDD"/>
    <w:rsid w:val="00B42CFA"/>
    <w:rsid w:val="00B57637"/>
    <w:rsid w:val="00B759B1"/>
    <w:rsid w:val="00B765E6"/>
    <w:rsid w:val="00B86D00"/>
    <w:rsid w:val="00BA424D"/>
    <w:rsid w:val="00BB430C"/>
    <w:rsid w:val="00BC2AA6"/>
    <w:rsid w:val="00BD7A23"/>
    <w:rsid w:val="00BE0560"/>
    <w:rsid w:val="00BE5033"/>
    <w:rsid w:val="00BE56EF"/>
    <w:rsid w:val="00BE678E"/>
    <w:rsid w:val="00BE746B"/>
    <w:rsid w:val="00BF4B10"/>
    <w:rsid w:val="00BF62AC"/>
    <w:rsid w:val="00C06303"/>
    <w:rsid w:val="00C078AE"/>
    <w:rsid w:val="00C132F5"/>
    <w:rsid w:val="00C1770D"/>
    <w:rsid w:val="00C2590A"/>
    <w:rsid w:val="00C27BFE"/>
    <w:rsid w:val="00C316F6"/>
    <w:rsid w:val="00C40CE9"/>
    <w:rsid w:val="00C6097A"/>
    <w:rsid w:val="00C65E5E"/>
    <w:rsid w:val="00C92041"/>
    <w:rsid w:val="00C963B5"/>
    <w:rsid w:val="00CA02D9"/>
    <w:rsid w:val="00CB58E5"/>
    <w:rsid w:val="00CC01DE"/>
    <w:rsid w:val="00CF023C"/>
    <w:rsid w:val="00CF73E8"/>
    <w:rsid w:val="00D111F7"/>
    <w:rsid w:val="00D22602"/>
    <w:rsid w:val="00D40297"/>
    <w:rsid w:val="00D41AD7"/>
    <w:rsid w:val="00D465FF"/>
    <w:rsid w:val="00D514A5"/>
    <w:rsid w:val="00D53DB3"/>
    <w:rsid w:val="00D829E1"/>
    <w:rsid w:val="00D952AC"/>
    <w:rsid w:val="00D96DAB"/>
    <w:rsid w:val="00DA4133"/>
    <w:rsid w:val="00DB279B"/>
    <w:rsid w:val="00DB3476"/>
    <w:rsid w:val="00DC489B"/>
    <w:rsid w:val="00DD22AD"/>
    <w:rsid w:val="00DE3202"/>
    <w:rsid w:val="00DE3B3D"/>
    <w:rsid w:val="00DE7D75"/>
    <w:rsid w:val="00DF4478"/>
    <w:rsid w:val="00E1493F"/>
    <w:rsid w:val="00E16455"/>
    <w:rsid w:val="00E20487"/>
    <w:rsid w:val="00E258E2"/>
    <w:rsid w:val="00E27D68"/>
    <w:rsid w:val="00E33713"/>
    <w:rsid w:val="00E422B6"/>
    <w:rsid w:val="00E57662"/>
    <w:rsid w:val="00E76014"/>
    <w:rsid w:val="00E81D87"/>
    <w:rsid w:val="00EB2FDA"/>
    <w:rsid w:val="00EB6487"/>
    <w:rsid w:val="00EC1996"/>
    <w:rsid w:val="00ED099F"/>
    <w:rsid w:val="00ED100F"/>
    <w:rsid w:val="00ED3C4B"/>
    <w:rsid w:val="00EE1ACA"/>
    <w:rsid w:val="00F01B67"/>
    <w:rsid w:val="00F021E4"/>
    <w:rsid w:val="00F13634"/>
    <w:rsid w:val="00F22956"/>
    <w:rsid w:val="00F30F7D"/>
    <w:rsid w:val="00F57C6A"/>
    <w:rsid w:val="00F77A80"/>
    <w:rsid w:val="00F84178"/>
    <w:rsid w:val="00F860C0"/>
    <w:rsid w:val="00FA08C9"/>
    <w:rsid w:val="00FA1FFD"/>
    <w:rsid w:val="00FA391A"/>
    <w:rsid w:val="00FA4AEC"/>
    <w:rsid w:val="00FB0170"/>
    <w:rsid w:val="00FC7EFC"/>
    <w:rsid w:val="00FD17F2"/>
    <w:rsid w:val="00FD7B4B"/>
    <w:rsid w:val="00FE47FA"/>
    <w:rsid w:val="00FE6BAB"/>
    <w:rsid w:val="00FE76BB"/>
    <w:rsid w:val="00FF1F18"/>
    <w:rsid w:val="012D6CEE"/>
    <w:rsid w:val="01B87781"/>
    <w:rsid w:val="02111B48"/>
    <w:rsid w:val="028B3530"/>
    <w:rsid w:val="02930790"/>
    <w:rsid w:val="0298582A"/>
    <w:rsid w:val="03974AFA"/>
    <w:rsid w:val="047F2C29"/>
    <w:rsid w:val="080872D5"/>
    <w:rsid w:val="081144B5"/>
    <w:rsid w:val="09034C26"/>
    <w:rsid w:val="0BE95E9A"/>
    <w:rsid w:val="0CA21231"/>
    <w:rsid w:val="0D5C78E0"/>
    <w:rsid w:val="0D8923A7"/>
    <w:rsid w:val="0E1C0003"/>
    <w:rsid w:val="0EBC2F2E"/>
    <w:rsid w:val="0EFD5AE0"/>
    <w:rsid w:val="12364B2F"/>
    <w:rsid w:val="14657E83"/>
    <w:rsid w:val="1A9D2E66"/>
    <w:rsid w:val="1B7A34D1"/>
    <w:rsid w:val="1BE424AD"/>
    <w:rsid w:val="1CBD314E"/>
    <w:rsid w:val="1FBE2912"/>
    <w:rsid w:val="21BB1743"/>
    <w:rsid w:val="23800221"/>
    <w:rsid w:val="24280BAB"/>
    <w:rsid w:val="247962E4"/>
    <w:rsid w:val="275A1D28"/>
    <w:rsid w:val="279717C9"/>
    <w:rsid w:val="293F6E2A"/>
    <w:rsid w:val="299B0313"/>
    <w:rsid w:val="2A792F55"/>
    <w:rsid w:val="2AA421C9"/>
    <w:rsid w:val="2AB97D68"/>
    <w:rsid w:val="2B4F7E23"/>
    <w:rsid w:val="2C520090"/>
    <w:rsid w:val="2C614ED0"/>
    <w:rsid w:val="2CD20350"/>
    <w:rsid w:val="2CF036B3"/>
    <w:rsid w:val="2D41454E"/>
    <w:rsid w:val="2E1F04DC"/>
    <w:rsid w:val="2E2A33CF"/>
    <w:rsid w:val="2EF32A07"/>
    <w:rsid w:val="2F1321B3"/>
    <w:rsid w:val="30AA0208"/>
    <w:rsid w:val="31262B5A"/>
    <w:rsid w:val="31302278"/>
    <w:rsid w:val="31A12EF6"/>
    <w:rsid w:val="32525899"/>
    <w:rsid w:val="32862C88"/>
    <w:rsid w:val="32A73F6E"/>
    <w:rsid w:val="33BA3048"/>
    <w:rsid w:val="34753EC6"/>
    <w:rsid w:val="349306FF"/>
    <w:rsid w:val="38EC017B"/>
    <w:rsid w:val="3BF019C6"/>
    <w:rsid w:val="3DA63134"/>
    <w:rsid w:val="3F641B20"/>
    <w:rsid w:val="3F784D09"/>
    <w:rsid w:val="41951076"/>
    <w:rsid w:val="46122118"/>
    <w:rsid w:val="49A63324"/>
    <w:rsid w:val="49B026D6"/>
    <w:rsid w:val="4A444C8B"/>
    <w:rsid w:val="4F0E750A"/>
    <w:rsid w:val="50737B8A"/>
    <w:rsid w:val="511743BE"/>
    <w:rsid w:val="51CE1054"/>
    <w:rsid w:val="547B766F"/>
    <w:rsid w:val="548C48F6"/>
    <w:rsid w:val="55D42098"/>
    <w:rsid w:val="5A190688"/>
    <w:rsid w:val="5ADC23B9"/>
    <w:rsid w:val="5CA8157F"/>
    <w:rsid w:val="5CB87DA3"/>
    <w:rsid w:val="5E441EC7"/>
    <w:rsid w:val="601C4E0D"/>
    <w:rsid w:val="622F3055"/>
    <w:rsid w:val="64C9371D"/>
    <w:rsid w:val="654B076A"/>
    <w:rsid w:val="66314C35"/>
    <w:rsid w:val="66347473"/>
    <w:rsid w:val="66AD6911"/>
    <w:rsid w:val="66E32C33"/>
    <w:rsid w:val="67AD6DE0"/>
    <w:rsid w:val="6B2C525D"/>
    <w:rsid w:val="6B6E1E18"/>
    <w:rsid w:val="6D3B0E87"/>
    <w:rsid w:val="6E28234D"/>
    <w:rsid w:val="6FA37A45"/>
    <w:rsid w:val="700906EC"/>
    <w:rsid w:val="7041400D"/>
    <w:rsid w:val="72E64A29"/>
    <w:rsid w:val="74A86DA2"/>
    <w:rsid w:val="75F435A4"/>
    <w:rsid w:val="77C34988"/>
    <w:rsid w:val="78CE4AF6"/>
    <w:rsid w:val="7AD64E16"/>
    <w:rsid w:val="7B09091A"/>
    <w:rsid w:val="7E3C65F7"/>
    <w:rsid w:val="7E710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6"/>
    <w:semiHidden/>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4">
    <w:name w:val="Body Text"/>
    <w:basedOn w:val="1"/>
    <w:qFormat/>
    <w:uiPriority w:val="1"/>
    <w:pPr>
      <w:ind w:left="120"/>
    </w:pPr>
    <w:rPr>
      <w:rFonts w:ascii="宋体" w:hAnsi="宋体"/>
      <w:szCs w:val="24"/>
    </w:rPr>
  </w:style>
  <w:style w:type="paragraph" w:styleId="5">
    <w:name w:val="Plain Text"/>
    <w:basedOn w:val="1"/>
    <w:link w:val="19"/>
    <w:qFormat/>
    <w:uiPriority w:val="0"/>
    <w:rPr>
      <w:rFonts w:ascii="宋体" w:hAnsi="Courier New"/>
      <w:sz w:val="21"/>
      <w:szCs w:val="21"/>
    </w:r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rPr>
      <w:sz w:val="24"/>
    </w:rPr>
  </w:style>
  <w:style w:type="paragraph" w:styleId="10">
    <w:name w:val="annotation subject"/>
    <w:basedOn w:val="3"/>
    <w:next w:val="3"/>
    <w:link w:val="23"/>
    <w:semiHidden/>
    <w:unhideWhenUsed/>
    <w:qFormat/>
    <w:uiPriority w:val="99"/>
    <w:rPr>
      <w:b/>
      <w:bCs/>
    </w:r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styleId="15">
    <w:name w:val="Hyperlink"/>
    <w:basedOn w:val="13"/>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纯文本 Char"/>
    <w:basedOn w:val="13"/>
    <w:link w:val="5"/>
    <w:qFormat/>
    <w:uiPriority w:val="0"/>
    <w:rPr>
      <w:rFonts w:ascii="宋体" w:hAnsi="Courier New" w:eastAsia="宋体" w:cs="Times New Roman"/>
      <w:szCs w:val="21"/>
    </w:rPr>
  </w:style>
  <w:style w:type="paragraph" w:customStyle="1" w:styleId="20">
    <w:name w:val="列出段落1"/>
    <w:basedOn w:val="1"/>
    <w:qFormat/>
    <w:uiPriority w:val="0"/>
    <w:pPr>
      <w:spacing w:line="240" w:lineRule="auto"/>
      <w:ind w:firstLine="420" w:firstLineChars="200"/>
    </w:pPr>
    <w:rPr>
      <w:rFonts w:cs="Calibri"/>
      <w:sz w:val="21"/>
      <w:szCs w:val="21"/>
    </w:rPr>
  </w:style>
  <w:style w:type="character" w:customStyle="1" w:styleId="21">
    <w:name w:val="批注框文本 Char"/>
    <w:basedOn w:val="13"/>
    <w:link w:val="6"/>
    <w:semiHidden/>
    <w:qFormat/>
    <w:uiPriority w:val="99"/>
    <w:rPr>
      <w:rFonts w:ascii="Calibri" w:hAnsi="Calibri" w:eastAsia="宋体" w:cs="Times New Roman"/>
      <w:sz w:val="18"/>
      <w:szCs w:val="18"/>
    </w:rPr>
  </w:style>
  <w:style w:type="character" w:customStyle="1" w:styleId="22">
    <w:name w:val="批注文字 Char"/>
    <w:basedOn w:val="13"/>
    <w:link w:val="3"/>
    <w:semiHidden/>
    <w:qFormat/>
    <w:uiPriority w:val="99"/>
    <w:rPr>
      <w:rFonts w:ascii="Calibri" w:hAnsi="Calibri"/>
      <w:kern w:val="2"/>
      <w:sz w:val="24"/>
      <w:szCs w:val="22"/>
    </w:rPr>
  </w:style>
  <w:style w:type="character" w:customStyle="1" w:styleId="23">
    <w:name w:val="批注主题 Char"/>
    <w:basedOn w:val="22"/>
    <w:link w:val="10"/>
    <w:semiHidden/>
    <w:qFormat/>
    <w:uiPriority w:val="99"/>
    <w:rPr>
      <w:rFonts w:ascii="Calibri" w:hAnsi="Calibri"/>
      <w:b/>
      <w:bCs/>
      <w:kern w:val="2"/>
      <w:sz w:val="24"/>
      <w:szCs w:val="22"/>
    </w:rPr>
  </w:style>
  <w:style w:type="paragraph" w:styleId="24">
    <w:name w:val="List Paragraph"/>
    <w:basedOn w:val="1"/>
    <w:qFormat/>
    <w:uiPriority w:val="34"/>
    <w:pPr>
      <w:ind w:firstLine="420" w:firstLineChars="200"/>
    </w:pPr>
  </w:style>
  <w:style w:type="paragraph" w:customStyle="1" w:styleId="2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6">
    <w:name w:val="批注文字 字符1"/>
    <w:basedOn w:val="13"/>
    <w:link w:val="3"/>
    <w:qFormat/>
    <w:uiPriority w:val="0"/>
    <w:rPr>
      <w:kern w:val="2"/>
      <w:sz w:val="21"/>
      <w:szCs w:val="22"/>
    </w:rPr>
  </w:style>
  <w:style w:type="paragraph" w:customStyle="1" w:styleId="27">
    <w:name w:val="列表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qdfy</Company>
  <Pages>18</Pages>
  <Words>9582</Words>
  <Characters>9858</Characters>
  <Lines>57</Lines>
  <Paragraphs>16</Paragraphs>
  <TotalTime>167</TotalTime>
  <ScaleCrop>false</ScaleCrop>
  <LinksUpToDate>false</LinksUpToDate>
  <CharactersWithSpaces>10785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2019-06-21T02:10:00Z</dcterms:created>
  <dc:creator>HIS</dc:creator>
  <cp:lastModifiedBy>院办 陈丹婷</cp:lastModifiedBy>
  <dcterms:modified xsi:type="dcterms:W3CDTF">2026-03-19T07:07:10Z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6AE9959432EE47918DD8EBFE6DF9E4D1</vt:lpwstr>
  </property>
  <property fmtid="{D5CDD505-2E9C-101B-9397-08002B2CF9AE}" pid="4" name="KSOTemplateDocerSaveRecord">
    <vt:lpwstr>eyJoZGlkIjoiZGQzYTZjYWY3Y2I3NDk3MmNjNmY1ZTQ3MWViNGIzNzAiLCJ1c2VySWQiOiIxNjIxMzA2MTk0In0=</vt:lpwstr>
  </property>
</Properties>
</file>