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17631">
      <w:pPr>
        <w:spacing w:line="360" w:lineRule="auto"/>
        <w:ind w:firstLine="0"/>
        <w:jc w:val="center"/>
        <w:rPr>
          <w:b/>
          <w:bCs/>
          <w:sz w:val="44"/>
          <w:szCs w:val="44"/>
          <w:lang w:eastAsia="zh-CN"/>
        </w:rPr>
      </w:pPr>
      <w:r>
        <w:rPr>
          <w:rFonts w:hint="eastAsia" w:cs="宋体"/>
          <w:b/>
          <w:bCs/>
          <w:sz w:val="44"/>
          <w:szCs w:val="44"/>
          <w:lang w:eastAsia="zh-CN"/>
        </w:rPr>
        <w:t>蛋糕券合同模板</w:t>
      </w:r>
    </w:p>
    <w:p w14:paraId="2C248560">
      <w:pPr>
        <w:spacing w:line="360" w:lineRule="auto"/>
        <w:ind w:firstLine="883" w:firstLineChars="200"/>
        <w:rPr>
          <w:rFonts w:cs="宋体"/>
          <w:sz w:val="24"/>
          <w:szCs w:val="24"/>
          <w:lang w:eastAsia="zh-CN"/>
        </w:rPr>
      </w:pPr>
      <w:r>
        <w:rPr>
          <w:b/>
          <w:bCs/>
          <w:sz w:val="44"/>
          <w:szCs w:val="44"/>
          <w:lang w:eastAsia="zh-CN"/>
        </w:rPr>
        <w:t xml:space="preserve">                        </w:t>
      </w:r>
      <w:r>
        <w:rPr>
          <w:rFonts w:hint="eastAsia"/>
          <w:b/>
          <w:bCs/>
          <w:sz w:val="44"/>
          <w:szCs w:val="44"/>
          <w:lang w:eastAsia="zh-CN"/>
        </w:rPr>
        <w:t xml:space="preserve">  </w:t>
      </w:r>
      <w:r>
        <w:rPr>
          <w:rFonts w:hint="eastAsia" w:cs="宋体"/>
          <w:sz w:val="24"/>
          <w:szCs w:val="24"/>
          <w:lang w:eastAsia="zh-CN"/>
        </w:rPr>
        <w:t xml:space="preserve">合同编号： </w:t>
      </w:r>
    </w:p>
    <w:p w14:paraId="1F06B7CE">
      <w:pPr>
        <w:pStyle w:val="8"/>
        <w:spacing w:line="360" w:lineRule="auto"/>
      </w:pPr>
    </w:p>
    <w:p w14:paraId="12F222F7">
      <w:pPr>
        <w:spacing w:line="360" w:lineRule="auto"/>
        <w:ind w:firstLine="480" w:firstLineChars="200"/>
        <w:rPr>
          <w:rFonts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甲方：中山大学工会委员会附属第五医院工会</w:t>
      </w:r>
    </w:p>
    <w:p w14:paraId="463F9264">
      <w:pPr>
        <w:spacing w:line="360" w:lineRule="auto"/>
        <w:ind w:firstLine="480" w:firstLineChars="200"/>
        <w:rPr>
          <w:rFonts w:cs="宋体" w:asciiTheme="minorEastAsia" w:hAnsiTheme="minorEastAsia" w:eastAsiaTheme="minorEastAsia"/>
          <w:color w:val="FF0000"/>
          <w:sz w:val="24"/>
          <w:szCs w:val="24"/>
          <w:lang w:eastAsia="zh-CN"/>
        </w:rPr>
      </w:pPr>
      <w:r>
        <w:rPr>
          <w:rFonts w:hint="eastAsia" w:cs="宋体" w:asciiTheme="minorEastAsia" w:hAnsiTheme="minorEastAsia" w:eastAsiaTheme="minorEastAsia"/>
          <w:sz w:val="24"/>
          <w:szCs w:val="24"/>
          <w:lang w:eastAsia="zh-CN"/>
        </w:rPr>
        <w:t>乙方：</w:t>
      </w:r>
      <w:r>
        <w:rPr>
          <w:rFonts w:hint="eastAsia" w:cs="宋体" w:asciiTheme="minorEastAsia" w:hAnsiTheme="minorEastAsia" w:eastAsiaTheme="minorEastAsia"/>
          <w:color w:val="FF0000"/>
          <w:sz w:val="24"/>
          <w:szCs w:val="24"/>
          <w:lang w:eastAsia="zh-CN"/>
        </w:rPr>
        <w:t xml:space="preserve"> </w:t>
      </w:r>
    </w:p>
    <w:p w14:paraId="7193ABB9">
      <w:pPr>
        <w:spacing w:line="360" w:lineRule="auto"/>
        <w:ind w:firstLine="480" w:firstLineChars="200"/>
        <w:rPr>
          <w:rFonts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根据《中华人民共和国民法典》、《中华人民共和国工会法》和《</w:t>
      </w:r>
      <w:r>
        <w:rPr>
          <w:rFonts w:cs="宋体" w:asciiTheme="minorEastAsia" w:hAnsiTheme="minorEastAsia" w:eastAsiaTheme="minorEastAsia"/>
          <w:sz w:val="24"/>
          <w:szCs w:val="24"/>
          <w:lang w:eastAsia="zh-CN"/>
        </w:rPr>
        <w:t>广东省基层工会经费收支管理实施细则（粤工总</w:t>
      </w:r>
      <w:r>
        <w:rPr>
          <w:rFonts w:hint="eastAsia" w:cs="宋体" w:asciiTheme="minorEastAsia" w:hAnsiTheme="minorEastAsia" w:eastAsiaTheme="minorEastAsia"/>
          <w:sz w:val="24"/>
          <w:szCs w:val="24"/>
          <w:lang w:eastAsia="zh-CN"/>
        </w:rPr>
        <w:t>[</w:t>
      </w:r>
      <w:r>
        <w:rPr>
          <w:rFonts w:cs="宋体" w:asciiTheme="minorEastAsia" w:hAnsiTheme="minorEastAsia" w:eastAsiaTheme="minorEastAsia"/>
          <w:sz w:val="24"/>
          <w:szCs w:val="24"/>
          <w:lang w:eastAsia="zh-CN"/>
        </w:rPr>
        <w:t>2025]1号）</w:t>
      </w:r>
      <w:r>
        <w:rPr>
          <w:rFonts w:hint="eastAsia" w:cs="宋体" w:asciiTheme="minorEastAsia" w:hAnsiTheme="minorEastAsia" w:eastAsiaTheme="minorEastAsia"/>
          <w:sz w:val="24"/>
          <w:szCs w:val="24"/>
          <w:lang w:eastAsia="zh-CN"/>
        </w:rPr>
        <w:t>》的相关规定，甲乙双方本着平等自愿、互惠互利的原则，经磋商，由乙方负责为甲方工会会员发放其</w:t>
      </w:r>
      <w:r>
        <w:rPr>
          <w:rFonts w:hint="eastAsia" w:cs="宋体" w:asciiTheme="minorEastAsia" w:hAnsiTheme="minorEastAsia" w:eastAsiaTheme="minorEastAsia"/>
          <w:sz w:val="24"/>
          <w:szCs w:val="24"/>
          <w:u w:val="single"/>
          <w:lang w:eastAsia="zh-CN"/>
        </w:rPr>
        <w:t>XXX蛋糕店（XXX有限公司）</w:t>
      </w:r>
      <w:r>
        <w:rPr>
          <w:rFonts w:hint="eastAsia" w:cs="宋体" w:asciiTheme="minorEastAsia" w:hAnsiTheme="minorEastAsia" w:eastAsiaTheme="minorEastAsia"/>
          <w:sz w:val="24"/>
          <w:szCs w:val="24"/>
          <w:lang w:eastAsia="zh-CN"/>
        </w:rPr>
        <w:t>经营范围内的生日蛋糕等实物慰问品，为明确甲乙双方的权利义务，双方签订本合同。</w:t>
      </w:r>
    </w:p>
    <w:p w14:paraId="0515AD13">
      <w:pPr>
        <w:pStyle w:val="8"/>
      </w:pPr>
    </w:p>
    <w:p w14:paraId="22AD2B9D">
      <w:pPr>
        <w:pStyle w:val="9"/>
        <w:numPr>
          <w:ilvl w:val="0"/>
          <w:numId w:val="1"/>
        </w:numPr>
        <w:spacing w:line="360" w:lineRule="auto"/>
        <w:ind w:left="0" w:firstLine="482" w:firstLineChars="200"/>
        <w:rPr>
          <w:rFonts w:cs="黑体" w:asciiTheme="minorEastAsia" w:hAnsiTheme="minorEastAsia"/>
          <w:b/>
          <w:bCs/>
          <w:sz w:val="24"/>
          <w:szCs w:val="24"/>
          <w:lang w:eastAsia="zh-CN"/>
        </w:rPr>
      </w:pPr>
      <w:r>
        <w:rPr>
          <w:rFonts w:hint="eastAsia" w:cs="黑体" w:asciiTheme="minorEastAsia" w:hAnsiTheme="minorEastAsia"/>
          <w:b/>
          <w:bCs/>
          <w:sz w:val="24"/>
          <w:szCs w:val="24"/>
          <w:lang w:eastAsia="zh-CN"/>
        </w:rPr>
        <w:t>货物名称、数量、价格</w:t>
      </w:r>
    </w:p>
    <w:tbl>
      <w:tblPr>
        <w:tblStyle w:val="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552"/>
        <w:gridCol w:w="2126"/>
        <w:gridCol w:w="3260"/>
      </w:tblGrid>
      <w:tr w14:paraId="23ADC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78F383C8">
            <w:pPr>
              <w:widowControl w:val="0"/>
              <w:spacing w:line="360" w:lineRule="auto"/>
              <w:ind w:firstLine="0"/>
              <w:jc w:val="center"/>
              <w:rPr>
                <w:rFonts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名称</w:t>
            </w:r>
          </w:p>
        </w:tc>
        <w:tc>
          <w:tcPr>
            <w:tcW w:w="2552" w:type="dxa"/>
            <w:vAlign w:val="center"/>
          </w:tcPr>
          <w:p w14:paraId="1760E32A">
            <w:pPr>
              <w:widowControl w:val="0"/>
              <w:spacing w:line="360" w:lineRule="auto"/>
              <w:ind w:firstLine="0"/>
              <w:jc w:val="center"/>
              <w:rPr>
                <w:rFonts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数量（张）</w:t>
            </w:r>
          </w:p>
        </w:tc>
        <w:tc>
          <w:tcPr>
            <w:tcW w:w="2126" w:type="dxa"/>
            <w:shd w:val="clear" w:color="auto" w:fill="auto"/>
            <w:vAlign w:val="center"/>
          </w:tcPr>
          <w:p w14:paraId="3865A6F6">
            <w:pPr>
              <w:widowControl w:val="0"/>
              <w:spacing w:line="360" w:lineRule="auto"/>
              <w:ind w:firstLine="0"/>
              <w:jc w:val="center"/>
              <w:rPr>
                <w:rFonts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合同单价（元/张）</w:t>
            </w:r>
          </w:p>
        </w:tc>
        <w:tc>
          <w:tcPr>
            <w:tcW w:w="3260" w:type="dxa"/>
            <w:vAlign w:val="center"/>
          </w:tcPr>
          <w:p w14:paraId="44F409AF">
            <w:pPr>
              <w:pStyle w:val="9"/>
              <w:widowControl w:val="0"/>
              <w:spacing w:line="360" w:lineRule="auto"/>
              <w:ind w:left="0" w:firstLine="0"/>
              <w:jc w:val="center"/>
              <w:rPr>
                <w:rFonts w:cs="宋体" w:asciiTheme="minorEastAsia" w:hAnsiTheme="minorEastAsia"/>
                <w:sz w:val="24"/>
                <w:szCs w:val="24"/>
                <w:lang w:eastAsia="zh-CN"/>
              </w:rPr>
            </w:pPr>
            <w:r>
              <w:rPr>
                <w:rFonts w:hint="eastAsia" w:cs="宋体" w:asciiTheme="minorEastAsia" w:hAnsiTheme="minorEastAsia"/>
                <w:sz w:val="24"/>
                <w:szCs w:val="24"/>
                <w:lang w:eastAsia="zh-CN"/>
              </w:rPr>
              <w:t>甲方持券人每张券</w:t>
            </w:r>
          </w:p>
          <w:p w14:paraId="106282B8">
            <w:pPr>
              <w:pStyle w:val="9"/>
              <w:widowControl w:val="0"/>
              <w:spacing w:line="360" w:lineRule="auto"/>
              <w:ind w:left="0" w:firstLine="0"/>
              <w:jc w:val="center"/>
              <w:rPr>
                <w:rFonts w:cs="宋体" w:asciiTheme="minorEastAsia" w:hAnsiTheme="minorEastAsia"/>
                <w:sz w:val="24"/>
                <w:szCs w:val="24"/>
                <w:lang w:eastAsia="zh-CN"/>
              </w:rPr>
            </w:pPr>
            <w:r>
              <w:rPr>
                <w:rFonts w:hint="eastAsia" w:cs="宋体" w:asciiTheme="minorEastAsia" w:hAnsiTheme="minorEastAsia"/>
                <w:sz w:val="24"/>
                <w:szCs w:val="24"/>
                <w:lang w:eastAsia="zh-CN"/>
              </w:rPr>
              <w:t>实际可消费金额（元/张）</w:t>
            </w:r>
          </w:p>
        </w:tc>
      </w:tr>
      <w:tr w14:paraId="006F2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3137558B">
            <w:pPr>
              <w:widowControl w:val="0"/>
              <w:spacing w:line="360" w:lineRule="auto"/>
              <w:ind w:firstLine="0"/>
              <w:jc w:val="center"/>
              <w:rPr>
                <w:rFonts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蛋糕券</w:t>
            </w:r>
          </w:p>
        </w:tc>
        <w:tc>
          <w:tcPr>
            <w:tcW w:w="2552" w:type="dxa"/>
            <w:vAlign w:val="center"/>
          </w:tcPr>
          <w:p w14:paraId="3CF17400">
            <w:pPr>
              <w:widowControl w:val="0"/>
              <w:spacing w:line="360" w:lineRule="auto"/>
              <w:ind w:firstLine="0"/>
              <w:jc w:val="center"/>
              <w:rPr>
                <w:rFonts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张</w:t>
            </w:r>
          </w:p>
        </w:tc>
        <w:tc>
          <w:tcPr>
            <w:tcW w:w="2126" w:type="dxa"/>
            <w:shd w:val="clear" w:color="auto" w:fill="auto"/>
            <w:vAlign w:val="center"/>
          </w:tcPr>
          <w:p w14:paraId="6600E603">
            <w:pPr>
              <w:widowControl w:val="0"/>
              <w:spacing w:line="360" w:lineRule="auto"/>
              <w:ind w:firstLine="0"/>
              <w:jc w:val="center"/>
              <w:rPr>
                <w:rFonts w:cs="宋体" w:asciiTheme="minorEastAsia" w:hAnsiTheme="minorEastAsia" w:eastAsiaTheme="minorEastAsia"/>
                <w:sz w:val="24"/>
                <w:szCs w:val="24"/>
                <w:lang w:eastAsia="zh-CN"/>
              </w:rPr>
            </w:pPr>
            <w:r>
              <w:rPr>
                <w:rFonts w:cs="宋体" w:asciiTheme="minorEastAsia" w:hAnsiTheme="minorEastAsia"/>
                <w:sz w:val="24"/>
                <w:szCs w:val="24"/>
                <w:lang w:eastAsia="zh-CN"/>
              </w:rPr>
              <w:t>250</w:t>
            </w:r>
            <w:r>
              <w:rPr>
                <w:rFonts w:hint="eastAsia" w:cs="宋体" w:asciiTheme="minorEastAsia" w:hAnsiTheme="minorEastAsia"/>
                <w:sz w:val="24"/>
                <w:szCs w:val="24"/>
                <w:lang w:eastAsia="zh-CN"/>
              </w:rPr>
              <w:t>元/张</w:t>
            </w:r>
          </w:p>
        </w:tc>
        <w:tc>
          <w:tcPr>
            <w:tcW w:w="3260" w:type="dxa"/>
            <w:vAlign w:val="center"/>
          </w:tcPr>
          <w:p w14:paraId="08F40598">
            <w:pPr>
              <w:pStyle w:val="9"/>
              <w:widowControl w:val="0"/>
              <w:spacing w:line="360" w:lineRule="auto"/>
              <w:ind w:left="0" w:firstLine="0"/>
              <w:jc w:val="center"/>
              <w:rPr>
                <w:rFonts w:cs="宋体" w:asciiTheme="minorEastAsia" w:hAnsiTheme="minorEastAsia"/>
                <w:sz w:val="24"/>
                <w:szCs w:val="24"/>
                <w:lang w:eastAsia="zh-CN"/>
              </w:rPr>
            </w:pPr>
            <w:r>
              <w:rPr>
                <w:rFonts w:hint="eastAsia" w:cs="宋体" w:asciiTheme="minorEastAsia" w:hAnsiTheme="minorEastAsia"/>
                <w:sz w:val="24"/>
                <w:szCs w:val="24"/>
                <w:lang w:eastAsia="zh-CN"/>
              </w:rPr>
              <w:t>元/张</w:t>
            </w:r>
          </w:p>
        </w:tc>
      </w:tr>
      <w:tr w14:paraId="46CA7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1B95291A">
            <w:pPr>
              <w:widowControl w:val="0"/>
              <w:spacing w:line="360" w:lineRule="auto"/>
              <w:ind w:firstLine="0"/>
              <w:jc w:val="center"/>
              <w:rPr>
                <w:rFonts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预估</w:t>
            </w:r>
          </w:p>
          <w:p w14:paraId="53E43777">
            <w:pPr>
              <w:widowControl w:val="0"/>
              <w:spacing w:line="360" w:lineRule="auto"/>
              <w:ind w:firstLine="0"/>
              <w:jc w:val="center"/>
              <w:rPr>
                <w:rFonts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合同价：</w:t>
            </w:r>
          </w:p>
        </w:tc>
        <w:tc>
          <w:tcPr>
            <w:tcW w:w="7938" w:type="dxa"/>
            <w:gridSpan w:val="3"/>
            <w:vAlign w:val="center"/>
          </w:tcPr>
          <w:p w14:paraId="7161905C">
            <w:pPr>
              <w:widowControl w:val="0"/>
              <w:spacing w:line="360" w:lineRule="auto"/>
              <w:ind w:firstLine="0"/>
              <w:jc w:val="center"/>
              <w:rPr>
                <w:rFonts w:cs="宋体" w:asciiTheme="minorEastAsia" w:hAnsiTheme="minorEastAsia"/>
                <w:sz w:val="24"/>
                <w:szCs w:val="24"/>
                <w:lang w:eastAsia="zh-CN"/>
              </w:rPr>
            </w:pPr>
            <w:r>
              <w:rPr>
                <w:rFonts w:hint="eastAsia" w:cs="宋体" w:asciiTheme="minorEastAsia" w:hAnsiTheme="minorEastAsia"/>
                <w:sz w:val="24"/>
                <w:szCs w:val="24"/>
                <w:lang w:eastAsia="zh-CN"/>
              </w:rPr>
              <w:t>大写（人民币）：XXX元整（¥：XXX）</w:t>
            </w:r>
          </w:p>
        </w:tc>
      </w:tr>
    </w:tbl>
    <w:p w14:paraId="1B966EB0">
      <w:pPr>
        <w:widowControl w:val="0"/>
        <w:spacing w:line="360" w:lineRule="auto"/>
        <w:ind w:firstLine="482" w:firstLineChars="200"/>
        <w:rPr>
          <w:rFonts w:cs="黑体" w:asciiTheme="minorEastAsia" w:hAnsiTheme="minorEastAsia" w:eastAsiaTheme="minorEastAsia"/>
          <w:b/>
          <w:bCs/>
          <w:kern w:val="2"/>
          <w:sz w:val="24"/>
          <w:szCs w:val="24"/>
          <w:lang w:eastAsia="zh-CN"/>
        </w:rPr>
      </w:pPr>
      <w:r>
        <w:rPr>
          <w:rFonts w:hint="eastAsia" w:cs="黑体" w:asciiTheme="minorEastAsia" w:hAnsiTheme="minorEastAsia" w:eastAsiaTheme="minorEastAsia"/>
          <w:b/>
          <w:bCs/>
          <w:kern w:val="2"/>
          <w:sz w:val="24"/>
          <w:szCs w:val="24"/>
          <w:lang w:eastAsia="zh-CN"/>
        </w:rPr>
        <w:t>备注：</w:t>
      </w:r>
      <w:r>
        <w:rPr>
          <w:rFonts w:hint="eastAsia" w:cs="宋体" w:asciiTheme="minorEastAsia" w:hAnsiTheme="minorEastAsia" w:eastAsiaTheme="minorEastAsia"/>
          <w:b/>
          <w:sz w:val="24"/>
          <w:szCs w:val="24"/>
          <w:lang w:eastAsia="zh-CN"/>
        </w:rPr>
        <w:t>货物价格为含税价。</w:t>
      </w:r>
    </w:p>
    <w:p w14:paraId="339FA918">
      <w:pPr>
        <w:spacing w:line="360" w:lineRule="auto"/>
        <w:ind w:firstLine="482" w:firstLineChars="200"/>
        <w:rPr>
          <w:rFonts w:cs="黑体" w:asciiTheme="minorEastAsia" w:hAnsiTheme="minorEastAsia" w:eastAsiaTheme="minorEastAsia"/>
          <w:b/>
          <w:bCs/>
          <w:sz w:val="24"/>
          <w:szCs w:val="24"/>
          <w:lang w:eastAsia="zh-CN"/>
        </w:rPr>
      </w:pPr>
    </w:p>
    <w:p w14:paraId="7A7D6419">
      <w:pPr>
        <w:spacing w:line="360" w:lineRule="auto"/>
        <w:ind w:firstLine="482" w:firstLineChars="200"/>
        <w:rPr>
          <w:rFonts w:cs="黑体" w:asciiTheme="minorEastAsia" w:hAnsiTheme="minorEastAsia" w:eastAsiaTheme="minorEastAsia"/>
          <w:b/>
          <w:bCs/>
          <w:sz w:val="24"/>
          <w:szCs w:val="24"/>
          <w:lang w:eastAsia="zh-CN"/>
        </w:rPr>
      </w:pPr>
      <w:r>
        <w:rPr>
          <w:rFonts w:hint="eastAsia" w:cs="黑体" w:asciiTheme="minorEastAsia" w:hAnsiTheme="minorEastAsia" w:eastAsiaTheme="minorEastAsia"/>
          <w:b/>
          <w:bCs/>
          <w:sz w:val="24"/>
          <w:szCs w:val="24"/>
          <w:lang w:eastAsia="zh-CN"/>
        </w:rPr>
        <w:t>二、有效期：</w:t>
      </w:r>
      <w:r>
        <w:rPr>
          <w:rFonts w:hint="eastAsia" w:cs="黑体" w:asciiTheme="minorEastAsia" w:hAnsiTheme="minorEastAsia" w:eastAsiaTheme="minorEastAsia"/>
          <w:sz w:val="24"/>
          <w:szCs w:val="24"/>
          <w:lang w:eastAsia="zh-CN"/>
        </w:rPr>
        <w:t>长期有效</w:t>
      </w:r>
      <w:r>
        <w:rPr>
          <w:rFonts w:hint="eastAsia" w:asciiTheme="minorEastAsia" w:hAnsiTheme="minorEastAsia" w:eastAsiaTheme="minorEastAsia"/>
          <w:sz w:val="24"/>
          <w:szCs w:val="24"/>
          <w:lang w:eastAsia="zh-CN"/>
        </w:rPr>
        <w:t>，自交付使用之日起。</w:t>
      </w:r>
    </w:p>
    <w:p w14:paraId="2DA2D4FE">
      <w:pPr>
        <w:spacing w:line="360" w:lineRule="auto"/>
        <w:ind w:firstLine="482" w:firstLineChars="200"/>
        <w:rPr>
          <w:rFonts w:cs="黑体" w:asciiTheme="minorEastAsia" w:hAnsiTheme="minorEastAsia" w:eastAsiaTheme="minorEastAsia"/>
          <w:b/>
          <w:bCs/>
          <w:sz w:val="24"/>
          <w:szCs w:val="24"/>
          <w:lang w:eastAsia="zh-CN"/>
        </w:rPr>
      </w:pPr>
    </w:p>
    <w:p w14:paraId="04F250A3">
      <w:pPr>
        <w:spacing w:line="360" w:lineRule="auto"/>
        <w:ind w:firstLine="482" w:firstLineChars="200"/>
        <w:rPr>
          <w:rFonts w:cs="宋体" w:asciiTheme="minorEastAsia" w:hAnsiTheme="minorEastAsia" w:eastAsiaTheme="minorEastAsia"/>
          <w:b/>
          <w:sz w:val="24"/>
          <w:szCs w:val="24"/>
          <w:lang w:eastAsia="zh-CN"/>
        </w:rPr>
      </w:pPr>
      <w:r>
        <w:rPr>
          <w:rFonts w:hint="eastAsia" w:cs="黑体" w:asciiTheme="minorEastAsia" w:hAnsiTheme="minorEastAsia" w:eastAsiaTheme="minorEastAsia"/>
          <w:b/>
          <w:bCs/>
          <w:sz w:val="24"/>
          <w:szCs w:val="24"/>
          <w:lang w:eastAsia="zh-CN"/>
        </w:rPr>
        <w:t>三、</w:t>
      </w:r>
      <w:r>
        <w:rPr>
          <w:rFonts w:hint="eastAsia" w:cs="宋体" w:asciiTheme="minorEastAsia" w:hAnsiTheme="minorEastAsia" w:eastAsiaTheme="minorEastAsia"/>
          <w:b/>
          <w:sz w:val="24"/>
          <w:szCs w:val="24"/>
          <w:lang w:eastAsia="zh-CN"/>
        </w:rPr>
        <w:t>蛋糕券</w:t>
      </w:r>
      <w:r>
        <w:rPr>
          <w:rFonts w:hint="eastAsia" w:cs="黑体" w:asciiTheme="minorEastAsia" w:hAnsiTheme="minorEastAsia" w:eastAsiaTheme="minorEastAsia"/>
          <w:b/>
          <w:bCs/>
          <w:sz w:val="24"/>
          <w:szCs w:val="24"/>
          <w:lang w:eastAsia="zh-CN"/>
        </w:rPr>
        <w:t>送达时间：</w:t>
      </w:r>
      <w:r>
        <w:rPr>
          <w:rFonts w:hint="eastAsia" w:cs="宋体" w:asciiTheme="minorEastAsia" w:hAnsiTheme="minorEastAsia" w:eastAsiaTheme="minorEastAsia"/>
          <w:b/>
          <w:bCs/>
          <w:sz w:val="24"/>
          <w:szCs w:val="24"/>
          <w:lang w:eastAsia="zh-CN"/>
        </w:rPr>
        <w:t>2</w:t>
      </w:r>
      <w:r>
        <w:rPr>
          <w:rFonts w:cs="宋体" w:asciiTheme="minorEastAsia" w:hAnsiTheme="minorEastAsia" w:eastAsiaTheme="minorEastAsia"/>
          <w:b/>
          <w:bCs/>
          <w:sz w:val="24"/>
          <w:szCs w:val="24"/>
          <w:lang w:eastAsia="zh-CN"/>
        </w:rPr>
        <w:t>02</w:t>
      </w:r>
      <w:r>
        <w:rPr>
          <w:rFonts w:hint="eastAsia" w:cs="宋体" w:asciiTheme="minorEastAsia" w:hAnsiTheme="minorEastAsia" w:eastAsiaTheme="minorEastAsia"/>
          <w:b/>
          <w:bCs/>
          <w:sz w:val="24"/>
          <w:szCs w:val="24"/>
          <w:lang w:val="en-US" w:eastAsia="zh-CN"/>
        </w:rPr>
        <w:t>6</w:t>
      </w:r>
      <w:bookmarkStart w:id="0" w:name="_GoBack"/>
      <w:bookmarkEnd w:id="0"/>
      <w:r>
        <w:rPr>
          <w:rFonts w:cs="宋体" w:asciiTheme="minorEastAsia" w:hAnsiTheme="minorEastAsia" w:eastAsiaTheme="minorEastAsia"/>
          <w:b/>
          <w:bCs/>
          <w:sz w:val="24"/>
          <w:szCs w:val="24"/>
          <w:lang w:eastAsia="zh-CN"/>
        </w:rPr>
        <w:t>年x月x日</w:t>
      </w:r>
    </w:p>
    <w:p w14:paraId="49FF276F">
      <w:pPr>
        <w:spacing w:line="360" w:lineRule="auto"/>
        <w:ind w:firstLine="482" w:firstLineChars="200"/>
        <w:rPr>
          <w:rFonts w:cs="黑体" w:asciiTheme="minorEastAsia" w:hAnsiTheme="minorEastAsia" w:eastAsiaTheme="minorEastAsia"/>
          <w:b/>
          <w:bCs/>
          <w:sz w:val="24"/>
          <w:szCs w:val="24"/>
          <w:lang w:eastAsia="zh-CN"/>
        </w:rPr>
      </w:pPr>
    </w:p>
    <w:p w14:paraId="144B852F">
      <w:pPr>
        <w:spacing w:line="360" w:lineRule="auto"/>
        <w:ind w:firstLine="482" w:firstLineChars="200"/>
        <w:rPr>
          <w:rFonts w:asciiTheme="minorEastAsia" w:hAnsiTheme="minorEastAsia" w:eastAsiaTheme="minorEastAsia"/>
          <w:b/>
          <w:bCs/>
          <w:sz w:val="24"/>
          <w:szCs w:val="24"/>
          <w:lang w:eastAsia="zh-CN"/>
        </w:rPr>
      </w:pPr>
      <w:r>
        <w:rPr>
          <w:rFonts w:hint="eastAsia" w:cs="黑体" w:asciiTheme="minorEastAsia" w:hAnsiTheme="minorEastAsia" w:eastAsiaTheme="minorEastAsia"/>
          <w:b/>
          <w:bCs/>
          <w:sz w:val="24"/>
          <w:szCs w:val="24"/>
          <w:lang w:eastAsia="zh-CN"/>
        </w:rPr>
        <w:t>四、</w:t>
      </w:r>
      <w:r>
        <w:rPr>
          <w:rFonts w:hint="eastAsia" w:cs="宋体" w:asciiTheme="minorEastAsia" w:hAnsiTheme="minorEastAsia" w:eastAsiaTheme="minorEastAsia"/>
          <w:b/>
          <w:sz w:val="24"/>
          <w:szCs w:val="24"/>
          <w:lang w:eastAsia="zh-CN"/>
        </w:rPr>
        <w:t>蛋糕券</w:t>
      </w:r>
      <w:r>
        <w:rPr>
          <w:rFonts w:hint="eastAsia" w:cs="黑体" w:asciiTheme="minorEastAsia" w:hAnsiTheme="minorEastAsia" w:eastAsiaTheme="minorEastAsia"/>
          <w:b/>
          <w:bCs/>
          <w:sz w:val="24"/>
          <w:szCs w:val="24"/>
          <w:lang w:eastAsia="zh-CN"/>
        </w:rPr>
        <w:t>送达地点：</w:t>
      </w:r>
      <w:r>
        <w:rPr>
          <w:rFonts w:asciiTheme="minorEastAsia" w:hAnsiTheme="minorEastAsia" w:eastAsiaTheme="minorEastAsia"/>
          <w:b/>
          <w:bCs/>
          <w:sz w:val="24"/>
          <w:szCs w:val="24"/>
          <w:u w:val="single"/>
          <w:lang w:eastAsia="zh-CN"/>
        </w:rPr>
        <w:t xml:space="preserve"> </w:t>
      </w:r>
      <w:r>
        <w:rPr>
          <w:rFonts w:hint="eastAsia" w:cs="宋体" w:asciiTheme="minorEastAsia" w:hAnsiTheme="minorEastAsia" w:eastAsiaTheme="minorEastAsia"/>
          <w:b/>
          <w:bCs/>
          <w:sz w:val="24"/>
          <w:szCs w:val="24"/>
          <w:u w:val="single"/>
          <w:lang w:eastAsia="zh-CN"/>
        </w:rPr>
        <w:t>中山大学附属第五医院行政综合楼5楼50</w:t>
      </w:r>
      <w:r>
        <w:rPr>
          <w:rFonts w:cs="宋体" w:asciiTheme="minorEastAsia" w:hAnsiTheme="minorEastAsia" w:eastAsiaTheme="minorEastAsia"/>
          <w:b/>
          <w:bCs/>
          <w:sz w:val="24"/>
          <w:szCs w:val="24"/>
          <w:u w:val="single"/>
          <w:lang w:eastAsia="zh-CN"/>
        </w:rPr>
        <w:t>7</w:t>
      </w:r>
      <w:r>
        <w:rPr>
          <w:rFonts w:hint="eastAsia" w:cs="宋体" w:asciiTheme="minorEastAsia" w:hAnsiTheme="minorEastAsia" w:eastAsiaTheme="minorEastAsia"/>
          <w:b/>
          <w:bCs/>
          <w:sz w:val="24"/>
          <w:szCs w:val="24"/>
          <w:u w:val="single"/>
          <w:lang w:eastAsia="zh-CN"/>
        </w:rPr>
        <w:t>室</w:t>
      </w:r>
      <w:r>
        <w:rPr>
          <w:rFonts w:hint="eastAsia" w:cs="宋体" w:asciiTheme="minorEastAsia" w:hAnsiTheme="minorEastAsia" w:eastAsiaTheme="minorEastAsia"/>
          <w:b/>
          <w:bCs/>
          <w:sz w:val="24"/>
          <w:szCs w:val="24"/>
          <w:lang w:eastAsia="zh-CN"/>
        </w:rPr>
        <w:t>。</w:t>
      </w:r>
    </w:p>
    <w:p w14:paraId="119E2DEA">
      <w:pPr>
        <w:spacing w:line="360" w:lineRule="auto"/>
        <w:ind w:firstLine="482" w:firstLineChars="200"/>
        <w:rPr>
          <w:rFonts w:asciiTheme="minorEastAsia" w:hAnsiTheme="minorEastAsia" w:eastAsiaTheme="minorEastAsia"/>
          <w:b/>
          <w:bCs/>
          <w:sz w:val="24"/>
          <w:szCs w:val="24"/>
          <w:lang w:eastAsia="zh-CN"/>
        </w:rPr>
      </w:pPr>
      <w:r>
        <w:rPr>
          <w:rFonts w:hint="eastAsia" w:cs="黑体" w:asciiTheme="minorEastAsia" w:hAnsiTheme="minorEastAsia" w:eastAsiaTheme="minorEastAsia"/>
          <w:b/>
          <w:bCs/>
          <w:sz w:val="24"/>
          <w:szCs w:val="24"/>
          <w:lang w:eastAsia="zh-CN"/>
        </w:rPr>
        <w:t>五、付款方式及期限</w:t>
      </w:r>
    </w:p>
    <w:p w14:paraId="6C647CD7">
      <w:pPr>
        <w:spacing w:line="360" w:lineRule="auto"/>
        <w:ind w:firstLine="480" w:firstLineChars="200"/>
        <w:rPr>
          <w:rFonts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蛋糕券按合同单价</w:t>
      </w:r>
      <w:r>
        <w:rPr>
          <w:rFonts w:cs="宋体" w:asciiTheme="minorEastAsia" w:hAnsiTheme="minorEastAsia" w:eastAsiaTheme="minorEastAsia"/>
          <w:sz w:val="24"/>
          <w:szCs w:val="24"/>
          <w:lang w:eastAsia="zh-CN"/>
        </w:rPr>
        <w:t>250</w:t>
      </w:r>
      <w:r>
        <w:rPr>
          <w:rFonts w:hint="eastAsia" w:cs="宋体" w:asciiTheme="minorEastAsia" w:hAnsiTheme="minorEastAsia" w:eastAsiaTheme="minorEastAsia"/>
          <w:sz w:val="24"/>
          <w:szCs w:val="24"/>
          <w:lang w:eastAsia="zh-CN"/>
        </w:rPr>
        <w:t>元/张以甲方实收券数量按实核算，合同预估金额为¥ XXX（大写：人民币XXX）包括但不限于包括货物设计、货物制造、包装、仓储、运输、版权、专利、所有税费和其他服务以及合同实施过程中应预见和不可预见的一切费用。分2期结算。</w:t>
      </w:r>
    </w:p>
    <w:p w14:paraId="7A0B2011">
      <w:pPr>
        <w:spacing w:line="360" w:lineRule="auto"/>
        <w:ind w:firstLine="480" w:firstLineChars="200"/>
        <w:rPr>
          <w:rFonts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本合同最终按乙方实际验收合格的供货数量和约定的单价进行结算。结算价不得超过本合同的预估金额。</w:t>
      </w:r>
    </w:p>
    <w:p w14:paraId="24749999">
      <w:pPr>
        <w:spacing w:line="360" w:lineRule="auto"/>
        <w:ind w:firstLine="480" w:firstLineChars="200"/>
        <w:rPr>
          <w:rFonts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甲方自收到蛋糕券起10个工作日内进行验收，并按实际进行结算。乙方按实际结算金额开具发票。</w:t>
      </w:r>
    </w:p>
    <w:p w14:paraId="2D1409E8">
      <w:pPr>
        <w:spacing w:line="360" w:lineRule="auto"/>
        <w:ind w:firstLine="480" w:firstLineChars="200"/>
        <w:rPr>
          <w:rFonts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第一期：甲方收到乙方开具的发票后30个工作日内支付合同总额（按实际发生金额结算）的</w:t>
      </w:r>
      <w:r>
        <w:rPr>
          <w:rFonts w:hint="eastAsia" w:cs="宋体" w:asciiTheme="minorEastAsia" w:hAnsiTheme="minorEastAsia" w:eastAsiaTheme="minorEastAsia"/>
          <w:sz w:val="24"/>
          <w:szCs w:val="24"/>
          <w:u w:val="single"/>
          <w:lang w:eastAsia="zh-CN"/>
        </w:rPr>
        <w:t>90%</w:t>
      </w:r>
      <w:r>
        <w:rPr>
          <w:rFonts w:hint="eastAsia" w:cs="宋体" w:asciiTheme="minorEastAsia" w:hAnsiTheme="minorEastAsia" w:eastAsiaTheme="minorEastAsia"/>
          <w:sz w:val="24"/>
          <w:szCs w:val="24"/>
          <w:lang w:eastAsia="zh-CN"/>
        </w:rPr>
        <w:t>，即</w:t>
      </w:r>
      <w:r>
        <w:rPr>
          <w:rFonts w:hint="eastAsia" w:cs="宋体" w:asciiTheme="minorEastAsia" w:hAnsiTheme="minorEastAsia" w:eastAsiaTheme="minorEastAsia"/>
          <w:sz w:val="24"/>
          <w:szCs w:val="24"/>
          <w:u w:val="single"/>
          <w:lang w:eastAsia="zh-CN"/>
        </w:rPr>
        <w:t>¥ XXX（大写：人民币XXX）。</w:t>
      </w:r>
    </w:p>
    <w:p w14:paraId="5DE5CF5E">
      <w:pPr>
        <w:spacing w:line="360" w:lineRule="auto"/>
        <w:ind w:firstLine="480" w:firstLineChars="200"/>
        <w:rPr>
          <w:rFonts w:cs="宋体" w:asciiTheme="minorEastAsia" w:hAnsiTheme="minorEastAsia" w:eastAsiaTheme="minorEastAsia"/>
          <w:sz w:val="24"/>
          <w:szCs w:val="24"/>
          <w:u w:val="single"/>
          <w:lang w:eastAsia="zh-CN"/>
        </w:rPr>
      </w:pPr>
      <w:r>
        <w:rPr>
          <w:rFonts w:hint="eastAsia" w:cs="宋体" w:asciiTheme="minorEastAsia" w:hAnsiTheme="minorEastAsia" w:eastAsiaTheme="minorEastAsia"/>
          <w:sz w:val="24"/>
          <w:szCs w:val="24"/>
          <w:lang w:eastAsia="zh-CN"/>
        </w:rPr>
        <w:t>第二期：合同签订满12个月后</w:t>
      </w:r>
      <w:r>
        <w:rPr>
          <w:rFonts w:hint="eastAsia" w:cs="宋体" w:asciiTheme="minorEastAsia" w:hAnsiTheme="minorEastAsia" w:eastAsiaTheme="minorEastAsia"/>
          <w:sz w:val="24"/>
          <w:szCs w:val="24"/>
          <w:u w:val="single"/>
          <w:lang w:eastAsia="zh-CN"/>
        </w:rPr>
        <w:t>30</w:t>
      </w:r>
      <w:r>
        <w:rPr>
          <w:rFonts w:hint="eastAsia" w:cs="宋体" w:asciiTheme="minorEastAsia" w:hAnsiTheme="minorEastAsia" w:eastAsiaTheme="minorEastAsia"/>
          <w:sz w:val="24"/>
          <w:szCs w:val="24"/>
          <w:lang w:eastAsia="zh-CN"/>
        </w:rPr>
        <w:t>个工作日内支付合同总额（按实际发生金额结算）的</w:t>
      </w:r>
      <w:r>
        <w:rPr>
          <w:rFonts w:hint="eastAsia" w:cs="宋体" w:asciiTheme="minorEastAsia" w:hAnsiTheme="minorEastAsia" w:eastAsiaTheme="minorEastAsia"/>
          <w:sz w:val="24"/>
          <w:szCs w:val="24"/>
          <w:u w:val="single"/>
          <w:lang w:eastAsia="zh-CN"/>
        </w:rPr>
        <w:t>10%</w:t>
      </w:r>
      <w:r>
        <w:rPr>
          <w:rFonts w:hint="eastAsia" w:cs="宋体" w:asciiTheme="minorEastAsia" w:hAnsiTheme="minorEastAsia" w:eastAsiaTheme="minorEastAsia"/>
          <w:sz w:val="24"/>
          <w:szCs w:val="24"/>
          <w:lang w:eastAsia="zh-CN"/>
        </w:rPr>
        <w:t>，即</w:t>
      </w:r>
      <w:r>
        <w:rPr>
          <w:rFonts w:hint="eastAsia" w:cs="宋体" w:asciiTheme="minorEastAsia" w:hAnsiTheme="minorEastAsia"/>
          <w:sz w:val="24"/>
          <w:szCs w:val="24"/>
          <w:u w:val="single"/>
          <w:lang w:eastAsia="zh-CN"/>
        </w:rPr>
        <w:t>¥ XXX（大写：人民币XXX）。</w:t>
      </w:r>
    </w:p>
    <w:p w14:paraId="4C41D40D">
      <w:pPr>
        <w:spacing w:line="360" w:lineRule="auto"/>
        <w:ind w:firstLine="480" w:firstLineChars="200"/>
        <w:rPr>
          <w:rFonts w:cs="宋体" w:asciiTheme="minorEastAsia" w:hAnsiTheme="minorEastAsia" w:eastAsiaTheme="minorEastAsia"/>
          <w:sz w:val="24"/>
          <w:szCs w:val="24"/>
          <w:lang w:eastAsia="zh-CN"/>
        </w:rPr>
      </w:pPr>
    </w:p>
    <w:p w14:paraId="2EF7423C">
      <w:pPr>
        <w:spacing w:line="360" w:lineRule="auto"/>
        <w:ind w:firstLine="482" w:firstLineChars="200"/>
        <w:rPr>
          <w:rFonts w:cs="黑体" w:asciiTheme="minorEastAsia" w:hAnsiTheme="minorEastAsia" w:eastAsiaTheme="minorEastAsia"/>
          <w:b/>
          <w:bCs/>
          <w:sz w:val="24"/>
          <w:szCs w:val="24"/>
          <w:lang w:eastAsia="zh-CN"/>
        </w:rPr>
      </w:pPr>
      <w:r>
        <w:rPr>
          <w:rFonts w:hint="eastAsia" w:cs="黑体" w:asciiTheme="minorEastAsia" w:hAnsiTheme="minorEastAsia" w:eastAsiaTheme="minorEastAsia"/>
          <w:b/>
          <w:bCs/>
          <w:sz w:val="24"/>
          <w:szCs w:val="24"/>
          <w:lang w:eastAsia="zh-CN"/>
        </w:rPr>
        <w:t>六、违约责任</w:t>
      </w:r>
    </w:p>
    <w:p w14:paraId="2CAF0DE1">
      <w:pPr>
        <w:spacing w:line="360" w:lineRule="auto"/>
        <w:ind w:firstLine="480" w:firstLineChars="200"/>
        <w:rPr>
          <w:rFonts w:cs="宋体" w:asciiTheme="minorEastAsia" w:hAnsiTheme="minorEastAsia" w:eastAsiaTheme="minorEastAsia"/>
          <w:sz w:val="24"/>
          <w:szCs w:val="24"/>
          <w:lang w:eastAsia="zh-CN"/>
        </w:rPr>
      </w:pPr>
      <w:r>
        <w:rPr>
          <w:rFonts w:cs="宋体" w:asciiTheme="minorEastAsia" w:hAnsiTheme="minorEastAsia" w:eastAsiaTheme="minorEastAsia"/>
          <w:sz w:val="24"/>
          <w:szCs w:val="24"/>
          <w:lang w:eastAsia="zh-CN"/>
        </w:rPr>
        <w:t>1</w:t>
      </w:r>
      <w:r>
        <w:rPr>
          <w:rFonts w:hint="eastAsia" w:cs="宋体" w:asciiTheme="minorEastAsia" w:hAnsiTheme="minorEastAsia" w:eastAsiaTheme="minorEastAsia"/>
          <w:sz w:val="24"/>
          <w:szCs w:val="24"/>
          <w:lang w:eastAsia="zh-CN"/>
        </w:rPr>
        <w:t>. 甲方逾期支付货款，则每天按应付未付总金额万分之三向乙方偿付滞纳金。</w:t>
      </w:r>
    </w:p>
    <w:p w14:paraId="3A789A24">
      <w:pPr>
        <w:spacing w:line="360" w:lineRule="auto"/>
        <w:ind w:firstLine="480" w:firstLineChars="200"/>
        <w:rPr>
          <w:rFonts w:cs="宋体" w:asciiTheme="minorEastAsia" w:hAnsiTheme="minorEastAsia" w:eastAsiaTheme="minorEastAsia"/>
          <w:sz w:val="24"/>
          <w:szCs w:val="24"/>
          <w:lang w:eastAsia="zh-CN"/>
        </w:rPr>
      </w:pPr>
      <w:r>
        <w:rPr>
          <w:rFonts w:cs="宋体" w:asciiTheme="minorEastAsia" w:hAnsiTheme="minorEastAsia" w:eastAsiaTheme="minorEastAsia"/>
          <w:sz w:val="24"/>
          <w:szCs w:val="24"/>
          <w:lang w:eastAsia="zh-CN"/>
        </w:rPr>
        <w:t>2</w:t>
      </w:r>
      <w:r>
        <w:rPr>
          <w:rFonts w:hint="eastAsia" w:cs="宋体" w:asciiTheme="minorEastAsia" w:hAnsiTheme="minorEastAsia" w:eastAsiaTheme="minorEastAsia"/>
          <w:sz w:val="24"/>
          <w:szCs w:val="24"/>
          <w:lang w:eastAsia="zh-CN"/>
        </w:rPr>
        <w:t>. 如因乙方提供食品不符合食品健康标准或含量有毒、有害物质对甲方职工及第三方造成损害，由乙方承担全部赔偿责任。</w:t>
      </w:r>
    </w:p>
    <w:p w14:paraId="55C59AF3">
      <w:pPr>
        <w:spacing w:line="360" w:lineRule="auto"/>
        <w:ind w:firstLine="480" w:firstLineChars="20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3. 乙方所提供的货物承诺服务期（不同于货物有效期）应不低于2年，在服务期内发生乙方因经营不善等自身原因导致倒闭等无法提供有效服务的情况，甲方有权解除合同，乙方需退还甲方已支付的所有款项，并按合同总金额的20%向甲方支付违约金，违约金不足以弥补甲方损失的，乙方应另行赔偿。</w:t>
      </w:r>
    </w:p>
    <w:p w14:paraId="04061D8D">
      <w:pPr>
        <w:spacing w:line="360" w:lineRule="auto"/>
        <w:ind w:firstLine="482" w:firstLineChars="200"/>
        <w:rPr>
          <w:rFonts w:cs="黑体" w:asciiTheme="minorEastAsia" w:hAnsiTheme="minorEastAsia" w:eastAsiaTheme="minorEastAsia"/>
          <w:b/>
          <w:bCs/>
          <w:sz w:val="24"/>
          <w:szCs w:val="24"/>
          <w:lang w:eastAsia="zh-CN"/>
        </w:rPr>
      </w:pPr>
    </w:p>
    <w:p w14:paraId="495C47A9">
      <w:pPr>
        <w:spacing w:line="360" w:lineRule="auto"/>
        <w:ind w:firstLine="482" w:firstLineChars="200"/>
        <w:rPr>
          <w:rFonts w:cs="黑体" w:asciiTheme="minorEastAsia" w:hAnsiTheme="minorEastAsia" w:eastAsiaTheme="minorEastAsia"/>
          <w:b/>
          <w:bCs/>
          <w:sz w:val="24"/>
          <w:szCs w:val="24"/>
          <w:lang w:eastAsia="zh-CN"/>
        </w:rPr>
      </w:pPr>
      <w:r>
        <w:rPr>
          <w:rFonts w:hint="eastAsia" w:cs="黑体" w:asciiTheme="minorEastAsia" w:hAnsiTheme="minorEastAsia" w:eastAsiaTheme="minorEastAsia"/>
          <w:b/>
          <w:bCs/>
          <w:sz w:val="24"/>
          <w:szCs w:val="24"/>
          <w:lang w:eastAsia="zh-CN"/>
        </w:rPr>
        <w:t>七、服务方式</w:t>
      </w:r>
    </w:p>
    <w:p w14:paraId="4D2426B8">
      <w:pPr>
        <w:spacing w:line="360" w:lineRule="auto"/>
        <w:ind w:firstLine="480" w:firstLineChars="200"/>
        <w:rPr>
          <w:rFonts w:cs="宋体"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w:t>
      </w:r>
      <w:r>
        <w:rPr>
          <w:rFonts w:hint="eastAsia" w:cs="宋体" w:asciiTheme="minorEastAsia" w:hAnsiTheme="minorEastAsia" w:eastAsiaTheme="minorEastAsia"/>
          <w:sz w:val="24"/>
          <w:szCs w:val="24"/>
          <w:lang w:eastAsia="zh-CN"/>
        </w:rPr>
        <w:t>. 乙方应按本合同约定，为持有“蛋糕券”的甲方员工提供其XXX蛋糕店经营范围内的生日蛋糕等实物慰问品,享受会员价格。</w:t>
      </w:r>
    </w:p>
    <w:p w14:paraId="1C64B2EB">
      <w:pPr>
        <w:spacing w:line="360" w:lineRule="auto"/>
        <w:ind w:firstLine="480" w:firstLineChars="200"/>
        <w:rPr>
          <w:rFonts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2. 乙方应为持有“蛋糕券”的甲方员工提供与乙方其他客户同等的服务，不得差别对待。</w:t>
      </w:r>
    </w:p>
    <w:p w14:paraId="3F720A73">
      <w:pPr>
        <w:spacing w:line="360" w:lineRule="auto"/>
        <w:ind w:firstLine="480" w:firstLineChars="200"/>
        <w:rPr>
          <w:rFonts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3. 甲方有权监督乙方的服务质量，并提出整改意见。</w:t>
      </w:r>
    </w:p>
    <w:p w14:paraId="2B02F990">
      <w:pPr>
        <w:spacing w:line="360" w:lineRule="auto"/>
        <w:ind w:firstLine="482" w:firstLineChars="200"/>
        <w:rPr>
          <w:rFonts w:cs="黑体" w:asciiTheme="minorEastAsia" w:hAnsiTheme="minorEastAsia" w:eastAsiaTheme="minorEastAsia"/>
          <w:b/>
          <w:bCs/>
          <w:sz w:val="24"/>
          <w:szCs w:val="24"/>
          <w:lang w:eastAsia="zh-CN"/>
        </w:rPr>
      </w:pPr>
    </w:p>
    <w:p w14:paraId="0CFA3A73">
      <w:pPr>
        <w:spacing w:line="360" w:lineRule="auto"/>
        <w:ind w:firstLine="482" w:firstLineChars="200"/>
        <w:rPr>
          <w:rFonts w:asciiTheme="minorEastAsia" w:hAnsiTheme="minorEastAsia" w:eastAsiaTheme="minorEastAsia"/>
          <w:b/>
          <w:bCs/>
          <w:sz w:val="24"/>
          <w:szCs w:val="24"/>
          <w:lang w:eastAsia="zh-CN"/>
        </w:rPr>
      </w:pPr>
      <w:r>
        <w:rPr>
          <w:rFonts w:hint="eastAsia" w:cs="黑体" w:asciiTheme="minorEastAsia" w:hAnsiTheme="minorEastAsia" w:eastAsiaTheme="minorEastAsia"/>
          <w:b/>
          <w:bCs/>
          <w:sz w:val="24"/>
          <w:szCs w:val="24"/>
          <w:lang w:eastAsia="zh-CN"/>
        </w:rPr>
        <w:t>八、不可抗力</w:t>
      </w:r>
    </w:p>
    <w:p w14:paraId="207EBE89">
      <w:pPr>
        <w:spacing w:line="360" w:lineRule="auto"/>
        <w:ind w:firstLine="480" w:firstLineChars="200"/>
        <w:rPr>
          <w:rFonts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甲乙双方的任何一方由于不可抗力的原因不能履行合同时，应及时通过书面方式向对方通报不能履行或不能完全履行的理由，经双方充分协商以后，允许延期履行、部分履行或者不履行合同，并根据情况可部分或全部免除承担违约责任。</w:t>
      </w:r>
    </w:p>
    <w:p w14:paraId="44B38DF9">
      <w:pPr>
        <w:spacing w:line="360" w:lineRule="auto"/>
        <w:ind w:firstLine="482" w:firstLineChars="200"/>
        <w:rPr>
          <w:rFonts w:asciiTheme="minorEastAsia" w:hAnsiTheme="minorEastAsia" w:eastAsiaTheme="minorEastAsia"/>
          <w:b/>
          <w:bCs/>
          <w:sz w:val="24"/>
          <w:szCs w:val="24"/>
          <w:lang w:eastAsia="zh-CN"/>
        </w:rPr>
      </w:pPr>
    </w:p>
    <w:p w14:paraId="3B886F5B">
      <w:pPr>
        <w:spacing w:line="360" w:lineRule="auto"/>
        <w:ind w:firstLine="482" w:firstLineChars="200"/>
        <w:rPr>
          <w:rFonts w:asciiTheme="minorEastAsia" w:hAnsiTheme="minorEastAsia" w:eastAsiaTheme="minorEastAsia"/>
          <w:b/>
          <w:bCs/>
          <w:sz w:val="24"/>
          <w:szCs w:val="24"/>
          <w:lang w:eastAsia="zh-CN"/>
        </w:rPr>
      </w:pPr>
      <w:r>
        <w:rPr>
          <w:rFonts w:hint="eastAsia" w:asciiTheme="minorEastAsia" w:hAnsiTheme="minorEastAsia" w:eastAsiaTheme="minorEastAsia"/>
          <w:b/>
          <w:bCs/>
          <w:sz w:val="24"/>
          <w:szCs w:val="24"/>
          <w:lang w:eastAsia="zh-CN"/>
        </w:rPr>
        <w:t>九</w:t>
      </w:r>
      <w:r>
        <w:rPr>
          <w:rFonts w:hint="eastAsia" w:cs="黑体" w:asciiTheme="minorEastAsia" w:hAnsiTheme="minorEastAsia" w:eastAsiaTheme="minorEastAsia"/>
          <w:b/>
          <w:bCs/>
          <w:sz w:val="24"/>
          <w:szCs w:val="24"/>
          <w:lang w:eastAsia="zh-CN"/>
        </w:rPr>
        <w:t>、合同争议解决方式</w:t>
      </w:r>
    </w:p>
    <w:p w14:paraId="2171BEDC">
      <w:pPr>
        <w:spacing w:line="360" w:lineRule="auto"/>
        <w:ind w:firstLine="480" w:firstLineChars="200"/>
        <w:rPr>
          <w:rFonts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本合同在履行过程中发生的争议，由双方协商或调解解决。协商或调解不成时，双方同意向珠海市有管辖权的人民法院起诉。</w:t>
      </w:r>
    </w:p>
    <w:p w14:paraId="1467C85A">
      <w:pPr>
        <w:spacing w:line="360" w:lineRule="auto"/>
        <w:ind w:firstLine="482" w:firstLineChars="200"/>
        <w:rPr>
          <w:rFonts w:asciiTheme="minorEastAsia" w:hAnsiTheme="minorEastAsia" w:eastAsiaTheme="minorEastAsia"/>
          <w:b/>
          <w:bCs/>
          <w:sz w:val="24"/>
          <w:szCs w:val="24"/>
          <w:lang w:eastAsia="zh-CN"/>
        </w:rPr>
      </w:pPr>
    </w:p>
    <w:p w14:paraId="5CC22345">
      <w:pPr>
        <w:spacing w:line="360" w:lineRule="auto"/>
        <w:ind w:firstLine="482" w:firstLineChars="200"/>
        <w:rPr>
          <w:rFonts w:asciiTheme="minorEastAsia" w:hAnsiTheme="minorEastAsia" w:eastAsiaTheme="minorEastAsia"/>
          <w:b/>
          <w:bCs/>
          <w:sz w:val="24"/>
          <w:szCs w:val="24"/>
          <w:lang w:eastAsia="zh-CN"/>
        </w:rPr>
      </w:pPr>
      <w:r>
        <w:rPr>
          <w:rFonts w:hint="eastAsia" w:asciiTheme="minorEastAsia" w:hAnsiTheme="minorEastAsia" w:eastAsiaTheme="minorEastAsia"/>
          <w:b/>
          <w:bCs/>
          <w:sz w:val="24"/>
          <w:szCs w:val="24"/>
          <w:lang w:eastAsia="zh-CN"/>
        </w:rPr>
        <w:t>十、乙方指定银行结算账户信息：</w:t>
      </w:r>
    </w:p>
    <w:p w14:paraId="743837F2">
      <w:pPr>
        <w:spacing w:line="360" w:lineRule="auto"/>
        <w:ind w:firstLine="480" w:firstLineChars="200"/>
        <w:rPr>
          <w:rFonts w:asciiTheme="minorEastAsia" w:hAnsiTheme="minorEastAsia" w:eastAsia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bCs/>
          <w:sz w:val="24"/>
          <w:szCs w:val="24"/>
          <w:lang w:eastAsia="zh-CN"/>
        </w:rPr>
        <w:t>账户名称：</w:t>
      </w:r>
      <w:r>
        <w:rPr>
          <w:rFonts w:hint="eastAsia" w:asciiTheme="minorEastAsia" w:hAnsiTheme="minorEastAsia" w:eastAsiaTheme="minorEastAsia"/>
          <w:color w:val="000000" w:themeColor="text1"/>
          <w:sz w:val="24"/>
          <w:szCs w:val="24"/>
          <w:lang w:eastAsia="zh-CN"/>
          <w14:textFill>
            <w14:solidFill>
              <w14:schemeClr w14:val="tx1"/>
            </w14:solidFill>
          </w14:textFill>
        </w:rPr>
        <w:t xml:space="preserve"> </w:t>
      </w:r>
    </w:p>
    <w:p w14:paraId="4E87D6C5">
      <w:pPr>
        <w:spacing w:line="360" w:lineRule="auto"/>
        <w:ind w:firstLine="480" w:firstLineChars="200"/>
        <w:rPr>
          <w:rFonts w:asciiTheme="minorEastAsia" w:hAnsiTheme="minorEastAsia" w:eastAsia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bCs/>
          <w:color w:val="000000" w:themeColor="text1"/>
          <w:sz w:val="24"/>
          <w:szCs w:val="24"/>
          <w:lang w:eastAsia="zh-CN"/>
          <w14:textFill>
            <w14:solidFill>
              <w14:schemeClr w14:val="tx1"/>
            </w14:solidFill>
          </w14:textFill>
        </w:rPr>
        <w:t>账号：</w:t>
      </w:r>
    </w:p>
    <w:p w14:paraId="3B2C41E5">
      <w:pPr>
        <w:spacing w:line="360" w:lineRule="auto"/>
        <w:ind w:firstLine="480" w:firstLineChars="200"/>
        <w:rPr>
          <w:rFonts w:asciiTheme="minorEastAsia" w:hAnsiTheme="minorEastAsia" w:eastAsia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bCs/>
          <w:color w:val="000000" w:themeColor="text1"/>
          <w:sz w:val="24"/>
          <w:szCs w:val="24"/>
          <w:lang w:eastAsia="zh-CN"/>
          <w14:textFill>
            <w14:solidFill>
              <w14:schemeClr w14:val="tx1"/>
            </w14:solidFill>
          </w14:textFill>
        </w:rPr>
        <w:t>开户银行：</w:t>
      </w:r>
      <w:r>
        <w:rPr>
          <w:rFonts w:hint="eastAsia" w:asciiTheme="minorEastAsia" w:hAnsiTheme="minorEastAsia" w:eastAsiaTheme="minorEastAsia"/>
          <w:color w:val="000000" w:themeColor="text1"/>
          <w:sz w:val="24"/>
          <w:szCs w:val="24"/>
          <w:lang w:eastAsia="zh-CN"/>
          <w14:textFill>
            <w14:solidFill>
              <w14:schemeClr w14:val="tx1"/>
            </w14:solidFill>
          </w14:textFill>
        </w:rPr>
        <w:t xml:space="preserve"> </w:t>
      </w:r>
    </w:p>
    <w:p w14:paraId="491A6799">
      <w:pPr>
        <w:spacing w:line="360" w:lineRule="auto"/>
        <w:ind w:firstLine="480" w:firstLineChars="200"/>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账户信息如需变更，乙方需给甲方提供加盖乙方单位公章的书面通知。</w:t>
      </w:r>
    </w:p>
    <w:p w14:paraId="441BDDA7">
      <w:pPr>
        <w:spacing w:line="360" w:lineRule="auto"/>
        <w:ind w:firstLine="482" w:firstLineChars="200"/>
        <w:rPr>
          <w:rFonts w:asciiTheme="minorEastAsia" w:hAnsiTheme="minorEastAsia" w:eastAsiaTheme="minorEastAsia"/>
          <w:b/>
          <w:bCs/>
          <w:sz w:val="24"/>
          <w:szCs w:val="24"/>
          <w:lang w:eastAsia="zh-CN"/>
        </w:rPr>
      </w:pPr>
      <w:r>
        <w:rPr>
          <w:rFonts w:hint="eastAsia" w:cs="黑体" w:asciiTheme="minorEastAsia" w:hAnsiTheme="minorEastAsia" w:eastAsiaTheme="minorEastAsia"/>
          <w:b/>
          <w:bCs/>
          <w:sz w:val="24"/>
          <w:szCs w:val="24"/>
          <w:lang w:eastAsia="zh-CN"/>
        </w:rPr>
        <w:t>十一、本合同壹式肆份，甲方执叁份，乙方执壹份，均为正本，具有同等法律效力，本合同经双方签字盖章后生效。</w:t>
      </w:r>
    </w:p>
    <w:p w14:paraId="3E5C6CE9">
      <w:pPr>
        <w:spacing w:line="360" w:lineRule="auto"/>
        <w:ind w:firstLine="482" w:firstLineChars="200"/>
        <w:rPr>
          <w:rFonts w:cs="黑体" w:asciiTheme="minorEastAsia" w:hAnsiTheme="minorEastAsia" w:eastAsiaTheme="minorEastAsia"/>
          <w:b/>
          <w:bCs/>
          <w:sz w:val="24"/>
          <w:szCs w:val="24"/>
          <w:lang w:eastAsia="zh-CN"/>
        </w:rPr>
      </w:pPr>
    </w:p>
    <w:p w14:paraId="74EA1580">
      <w:pPr>
        <w:spacing w:line="360" w:lineRule="auto"/>
        <w:ind w:firstLine="482" w:firstLineChars="200"/>
        <w:rPr>
          <w:rFonts w:cs="黑体" w:asciiTheme="minorEastAsia" w:hAnsiTheme="minorEastAsia" w:eastAsiaTheme="minorEastAsia"/>
          <w:b/>
          <w:bCs/>
          <w:sz w:val="24"/>
          <w:szCs w:val="24"/>
          <w:lang w:eastAsia="zh-CN"/>
        </w:rPr>
      </w:pPr>
      <w:r>
        <w:rPr>
          <w:rFonts w:hint="eastAsia" w:cs="黑体" w:asciiTheme="minorEastAsia" w:hAnsiTheme="minorEastAsia" w:eastAsiaTheme="minorEastAsia"/>
          <w:b/>
          <w:bCs/>
          <w:sz w:val="24"/>
          <w:szCs w:val="24"/>
          <w:lang w:eastAsia="zh-CN"/>
        </w:rPr>
        <w:t>十二、本合同未尽事宜，由双方协商解决，并另订补充协议，与本合同具有同等法律效力。</w:t>
      </w:r>
    </w:p>
    <w:p w14:paraId="6C18EDFF">
      <w:pPr>
        <w:spacing w:line="360" w:lineRule="auto"/>
        <w:ind w:firstLine="0"/>
        <w:rPr>
          <w:rFonts w:ascii="仿宋" w:hAnsi="仿宋" w:eastAsia="仿宋" w:cs="仿宋"/>
          <w:b/>
          <w:bCs/>
          <w:color w:val="000000"/>
          <w:sz w:val="32"/>
          <w:szCs w:val="32"/>
          <w:lang w:eastAsia="zh-CN"/>
        </w:rPr>
      </w:pPr>
      <w:r>
        <w:rPr>
          <w:rFonts w:hint="eastAsia" w:cs="Arial" w:asciiTheme="minorEastAsia" w:hAnsiTheme="minorEastAsia" w:eastAsiaTheme="minorEastAsia"/>
          <w:bCs/>
          <w:iCs/>
          <w:color w:val="000000" w:themeColor="text1"/>
          <w:sz w:val="21"/>
          <w:szCs w:val="24"/>
          <w:lang w:eastAsia="zh-CN"/>
          <w14:textFill>
            <w14:solidFill>
              <w14:schemeClr w14:val="tx1"/>
            </w14:solidFill>
          </w14:textFill>
        </w:rPr>
        <w:t xml:space="preserve">   </w:t>
      </w:r>
    </w:p>
    <w:tbl>
      <w:tblPr>
        <w:tblStyle w:val="6"/>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3"/>
        <w:gridCol w:w="4643"/>
      </w:tblGrid>
      <w:tr w14:paraId="01AA8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7" w:hRule="atLeast"/>
        </w:trPr>
        <w:tc>
          <w:tcPr>
            <w:tcW w:w="4643" w:type="dxa"/>
            <w:tcBorders>
              <w:top w:val="nil"/>
              <w:left w:val="nil"/>
              <w:bottom w:val="nil"/>
              <w:right w:val="single" w:color="auto" w:sz="4" w:space="0"/>
            </w:tcBorders>
          </w:tcPr>
          <w:p w14:paraId="4F5CB2B6">
            <w:pPr>
              <w:widowControl w:val="0"/>
              <w:spacing w:line="480" w:lineRule="auto"/>
              <w:ind w:firstLine="0"/>
              <w:jc w:val="both"/>
              <w:rPr>
                <w:rFonts w:cs="宋体" w:asciiTheme="minorEastAsia" w:hAnsiTheme="minorEastAsia" w:eastAsiaTheme="minorEastAsia"/>
                <w:iCs/>
                <w:sz w:val="24"/>
                <w:szCs w:val="24"/>
                <w:lang w:eastAsia="zh-CN"/>
              </w:rPr>
            </w:pPr>
            <w:r>
              <w:rPr>
                <w:rFonts w:hint="eastAsia" w:cs="黑体" w:asciiTheme="minorEastAsia" w:hAnsiTheme="minorEastAsia" w:eastAsiaTheme="minorEastAsia"/>
                <w:bCs/>
                <w:sz w:val="24"/>
                <w:szCs w:val="24"/>
                <w:lang w:eastAsia="zh-CN"/>
              </w:rPr>
              <w:t>甲方（章）：</w:t>
            </w:r>
            <w:r>
              <w:rPr>
                <w:rFonts w:hint="eastAsia" w:cs="宋体" w:asciiTheme="minorEastAsia" w:hAnsiTheme="minorEastAsia" w:eastAsiaTheme="minorEastAsia"/>
                <w:iCs/>
                <w:sz w:val="24"/>
                <w:szCs w:val="24"/>
                <w:lang w:eastAsia="zh-CN"/>
              </w:rPr>
              <w:t xml:space="preserve">中山大学工会委员会附属第五医院工会 </w:t>
            </w:r>
          </w:p>
          <w:p w14:paraId="0783E1DB">
            <w:pPr>
              <w:pStyle w:val="8"/>
              <w:rPr>
                <w:sz w:val="24"/>
                <w:szCs w:val="24"/>
              </w:rPr>
            </w:pPr>
          </w:p>
          <w:p w14:paraId="09302BA5">
            <w:pPr>
              <w:pStyle w:val="8"/>
              <w:spacing w:line="480" w:lineRule="auto"/>
              <w:rPr>
                <w:sz w:val="24"/>
                <w:szCs w:val="24"/>
              </w:rPr>
            </w:pPr>
            <w:r>
              <w:rPr>
                <w:rFonts w:hint="eastAsia" w:cs="黑体" w:asciiTheme="minorEastAsia" w:hAnsiTheme="minorEastAsia" w:eastAsiaTheme="minorEastAsia"/>
                <w:iCs/>
                <w:color w:val="000000" w:themeColor="text1"/>
                <w:sz w:val="24"/>
                <w:szCs w:val="24"/>
                <w14:textFill>
                  <w14:solidFill>
                    <w14:schemeClr w14:val="tx1"/>
                  </w14:solidFill>
                </w14:textFill>
              </w:rPr>
              <w:t>法定代表人：</w:t>
            </w:r>
          </w:p>
          <w:p w14:paraId="66FE8B53">
            <w:pPr>
              <w:pStyle w:val="8"/>
              <w:spacing w:line="480" w:lineRule="auto"/>
              <w:rPr>
                <w:sz w:val="24"/>
                <w:szCs w:val="24"/>
              </w:rPr>
            </w:pPr>
            <w:r>
              <w:rPr>
                <w:rFonts w:hint="eastAsia" w:cs="黑体" w:asciiTheme="minorEastAsia" w:hAnsiTheme="minorEastAsia" w:eastAsiaTheme="minorEastAsia"/>
                <w:iCs/>
                <w:color w:val="000000" w:themeColor="text1"/>
                <w:sz w:val="24"/>
                <w:szCs w:val="24"/>
                <w14:textFill>
                  <w14:solidFill>
                    <w14:schemeClr w14:val="tx1"/>
                  </w14:solidFill>
                </w14:textFill>
              </w:rPr>
              <w:t>委托代理人：</w:t>
            </w:r>
            <w:r>
              <w:rPr>
                <w:rFonts w:asciiTheme="minorEastAsia" w:hAnsiTheme="minorEastAsia" w:eastAsiaTheme="minorEastAsia"/>
                <w:iCs/>
                <w:color w:val="000000" w:themeColor="text1"/>
                <w:sz w:val="24"/>
                <w:szCs w:val="24"/>
                <w14:textFill>
                  <w14:solidFill>
                    <w14:schemeClr w14:val="tx1"/>
                  </w14:solidFill>
                </w14:textFill>
              </w:rPr>
              <w:t xml:space="preserve"> </w:t>
            </w:r>
          </w:p>
          <w:p w14:paraId="1783D713">
            <w:pPr>
              <w:pStyle w:val="8"/>
              <w:spacing w:line="480" w:lineRule="auto"/>
              <w:rPr>
                <w:sz w:val="24"/>
                <w:szCs w:val="24"/>
              </w:rPr>
            </w:pPr>
            <w:r>
              <w:rPr>
                <w:rFonts w:hint="eastAsia" w:cs="黑体" w:asciiTheme="minorEastAsia" w:hAnsiTheme="minorEastAsia" w:eastAsiaTheme="minorEastAsia"/>
                <w:iCs/>
                <w:color w:val="000000" w:themeColor="text1"/>
                <w:sz w:val="24"/>
                <w:szCs w:val="24"/>
                <w14:textFill>
                  <w14:solidFill>
                    <w14:schemeClr w14:val="tx1"/>
                  </w14:solidFill>
                </w14:textFill>
              </w:rPr>
              <w:t>单位地址：</w:t>
            </w:r>
            <w:r>
              <w:rPr>
                <w:rFonts w:hint="eastAsia" w:cs="宋体" w:asciiTheme="minorEastAsia" w:hAnsiTheme="minorEastAsia" w:eastAsiaTheme="minorEastAsia"/>
                <w:iCs/>
                <w:color w:val="000000" w:themeColor="text1"/>
                <w:sz w:val="24"/>
                <w:szCs w:val="24"/>
                <w14:textFill>
                  <w14:solidFill>
                    <w14:schemeClr w14:val="tx1"/>
                  </w14:solidFill>
                </w14:textFill>
              </w:rPr>
              <w:t>珠海市香洲区梅华东路52号</w:t>
            </w:r>
          </w:p>
          <w:p w14:paraId="3174ED7A">
            <w:pPr>
              <w:pStyle w:val="8"/>
              <w:spacing w:line="480" w:lineRule="auto"/>
              <w:rPr>
                <w:sz w:val="24"/>
                <w:szCs w:val="24"/>
              </w:rPr>
            </w:pPr>
            <w:r>
              <w:rPr>
                <w:rFonts w:hint="eastAsia" w:cs="黑体" w:asciiTheme="minorEastAsia" w:hAnsiTheme="minorEastAsia" w:eastAsiaTheme="minorEastAsia"/>
                <w:iCs/>
                <w:color w:val="000000" w:themeColor="text1"/>
                <w:sz w:val="24"/>
                <w:szCs w:val="24"/>
                <w14:textFill>
                  <w14:solidFill>
                    <w14:schemeClr w14:val="tx1"/>
                  </w14:solidFill>
                </w14:textFill>
              </w:rPr>
              <w:t>邮政编码：</w:t>
            </w:r>
            <w:r>
              <w:rPr>
                <w:rFonts w:asciiTheme="minorEastAsia" w:hAnsiTheme="minorEastAsia" w:eastAsiaTheme="minorEastAsia"/>
                <w:iCs/>
                <w:color w:val="000000" w:themeColor="text1"/>
                <w:sz w:val="24"/>
                <w:szCs w:val="24"/>
                <w14:textFill>
                  <w14:solidFill>
                    <w14:schemeClr w14:val="tx1"/>
                  </w14:solidFill>
                </w14:textFill>
              </w:rPr>
              <w:t xml:space="preserve">519000 </w:t>
            </w:r>
          </w:p>
          <w:p w14:paraId="2713EBAF">
            <w:pPr>
              <w:pStyle w:val="8"/>
              <w:spacing w:line="480" w:lineRule="auto"/>
              <w:rPr>
                <w:sz w:val="24"/>
                <w:szCs w:val="24"/>
              </w:rPr>
            </w:pPr>
            <w:r>
              <w:rPr>
                <w:rFonts w:hint="eastAsia" w:cs="黑体" w:asciiTheme="minorEastAsia" w:hAnsiTheme="minorEastAsia" w:eastAsiaTheme="minorEastAsia"/>
                <w:bCs/>
                <w:iCs/>
                <w:color w:val="000000" w:themeColor="text1"/>
                <w:sz w:val="24"/>
                <w:szCs w:val="24"/>
                <w14:textFill>
                  <w14:solidFill>
                    <w14:schemeClr w14:val="tx1"/>
                  </w14:solidFill>
                </w14:textFill>
              </w:rPr>
              <w:t>联系电话：</w:t>
            </w:r>
            <w:r>
              <w:rPr>
                <w:rFonts w:hint="eastAsia" w:cs="宋体" w:asciiTheme="minorEastAsia" w:hAnsiTheme="minorEastAsia" w:eastAsiaTheme="minorEastAsia"/>
                <w:iCs/>
                <w:color w:val="000000" w:themeColor="text1"/>
                <w:sz w:val="24"/>
                <w:szCs w:val="24"/>
                <w14:textFill>
                  <w14:solidFill>
                    <w14:schemeClr w14:val="tx1"/>
                  </w14:solidFill>
                </w14:textFill>
              </w:rPr>
              <w:t>0756-2528111</w:t>
            </w:r>
          </w:p>
          <w:p w14:paraId="3E8335F5">
            <w:pPr>
              <w:pStyle w:val="8"/>
              <w:spacing w:line="480" w:lineRule="auto"/>
              <w:rPr>
                <w:sz w:val="24"/>
                <w:szCs w:val="24"/>
              </w:rPr>
            </w:pPr>
            <w:r>
              <w:rPr>
                <w:rFonts w:hint="eastAsia" w:cs="黑体" w:asciiTheme="minorEastAsia" w:hAnsiTheme="minorEastAsia" w:eastAsiaTheme="minorEastAsia"/>
                <w:bCs/>
                <w:iCs/>
                <w:color w:val="000000" w:themeColor="text1"/>
                <w:sz w:val="24"/>
                <w:szCs w:val="24"/>
                <w14:textFill>
                  <w14:solidFill>
                    <w14:schemeClr w14:val="tx1"/>
                  </w14:solidFill>
                </w14:textFill>
              </w:rPr>
              <w:t>传真：</w:t>
            </w:r>
            <w:r>
              <w:rPr>
                <w:rFonts w:hint="eastAsia" w:cs="宋体" w:asciiTheme="minorEastAsia" w:hAnsiTheme="minorEastAsia" w:eastAsiaTheme="minorEastAsia"/>
                <w:iCs/>
                <w:color w:val="000000" w:themeColor="text1"/>
                <w:sz w:val="24"/>
                <w:szCs w:val="24"/>
                <w14:textFill>
                  <w14:solidFill>
                    <w14:schemeClr w14:val="tx1"/>
                  </w14:solidFill>
                </w14:textFill>
              </w:rPr>
              <w:t xml:space="preserve"> 0756-2528618</w:t>
            </w:r>
          </w:p>
          <w:p w14:paraId="2925795F">
            <w:pPr>
              <w:pStyle w:val="8"/>
              <w:spacing w:line="480" w:lineRule="auto"/>
              <w:rPr>
                <w:sz w:val="24"/>
                <w:szCs w:val="24"/>
              </w:rPr>
            </w:pPr>
            <w:r>
              <w:rPr>
                <w:rFonts w:hint="eastAsia" w:cs="黑体" w:asciiTheme="minorEastAsia" w:hAnsiTheme="minorEastAsia" w:eastAsiaTheme="minorEastAsia"/>
                <w:color w:val="000000" w:themeColor="text1"/>
                <w:sz w:val="24"/>
                <w:szCs w:val="24"/>
                <w14:textFill>
                  <w14:solidFill>
                    <w14:schemeClr w14:val="tx1"/>
                  </w14:solidFill>
                </w14:textFill>
              </w:rPr>
              <w:t>签约时间：</w:t>
            </w:r>
            <w:r>
              <w:rPr>
                <w:rFonts w:asciiTheme="minorEastAsia" w:hAnsiTheme="minorEastAsia" w:eastAsiaTheme="minorEastAsia"/>
                <w:color w:val="000000" w:themeColor="text1"/>
                <w:sz w:val="24"/>
                <w:szCs w:val="24"/>
                <w14:textFill>
                  <w14:solidFill>
                    <w14:schemeClr w14:val="tx1"/>
                  </w14:solidFill>
                </w14:textFill>
              </w:rPr>
              <w:t xml:space="preserve">    </w:t>
            </w:r>
            <w:r>
              <w:rPr>
                <w:rFonts w:hint="eastAsia" w:cs="黑体" w:asciiTheme="minorEastAsia" w:hAnsiTheme="minorEastAsia" w:eastAsiaTheme="minorEastAsia"/>
                <w:color w:val="000000" w:themeColor="text1"/>
                <w:sz w:val="24"/>
                <w:szCs w:val="24"/>
                <w14:textFill>
                  <w14:solidFill>
                    <w14:schemeClr w14:val="tx1"/>
                  </w14:solidFill>
                </w14:textFill>
              </w:rPr>
              <w:t>年</w:t>
            </w:r>
            <w:r>
              <w:rPr>
                <w:rFonts w:asciiTheme="minorEastAsia" w:hAnsiTheme="minorEastAsia" w:eastAsiaTheme="minorEastAsia"/>
                <w:color w:val="000000" w:themeColor="text1"/>
                <w:sz w:val="24"/>
                <w:szCs w:val="24"/>
                <w14:textFill>
                  <w14:solidFill>
                    <w14:schemeClr w14:val="tx1"/>
                  </w14:solidFill>
                </w14:textFill>
              </w:rPr>
              <w:t xml:space="preserve">     </w:t>
            </w:r>
            <w:r>
              <w:rPr>
                <w:rFonts w:hint="eastAsia" w:cs="黑体" w:asciiTheme="minorEastAsia" w:hAnsiTheme="minorEastAsia" w:eastAsiaTheme="minorEastAsia"/>
                <w:color w:val="000000" w:themeColor="text1"/>
                <w:sz w:val="24"/>
                <w:szCs w:val="24"/>
                <w14:textFill>
                  <w14:solidFill>
                    <w14:schemeClr w14:val="tx1"/>
                  </w14:solidFill>
                </w14:textFill>
              </w:rPr>
              <w:t>月</w:t>
            </w:r>
            <w:r>
              <w:rPr>
                <w:rFonts w:asciiTheme="minorEastAsia" w:hAnsiTheme="minorEastAsia" w:eastAsiaTheme="minorEastAsia"/>
                <w:color w:val="000000" w:themeColor="text1"/>
                <w:sz w:val="24"/>
                <w:szCs w:val="24"/>
                <w14:textFill>
                  <w14:solidFill>
                    <w14:schemeClr w14:val="tx1"/>
                  </w14:solidFill>
                </w14:textFill>
              </w:rPr>
              <w:t xml:space="preserve">     </w:t>
            </w:r>
            <w:r>
              <w:rPr>
                <w:rFonts w:hint="eastAsia" w:cs="黑体" w:asciiTheme="minorEastAsia" w:hAnsiTheme="minorEastAsia" w:eastAsiaTheme="minorEastAsia"/>
                <w:color w:val="000000" w:themeColor="text1"/>
                <w:sz w:val="24"/>
                <w:szCs w:val="24"/>
                <w14:textFill>
                  <w14:solidFill>
                    <w14:schemeClr w14:val="tx1"/>
                  </w14:solidFill>
                </w14:textFill>
              </w:rPr>
              <w:t>日</w:t>
            </w:r>
          </w:p>
          <w:p w14:paraId="70655109">
            <w:pPr>
              <w:pStyle w:val="8"/>
              <w:spacing w:line="480" w:lineRule="auto"/>
              <w:rPr>
                <w:sz w:val="24"/>
                <w:szCs w:val="24"/>
              </w:rPr>
            </w:pPr>
          </w:p>
          <w:p w14:paraId="5F2AA659">
            <w:pPr>
              <w:pStyle w:val="8"/>
              <w:spacing w:line="480" w:lineRule="auto"/>
              <w:rPr>
                <w:sz w:val="24"/>
                <w:szCs w:val="24"/>
              </w:rPr>
            </w:pPr>
          </w:p>
          <w:p w14:paraId="217E17E7">
            <w:pPr>
              <w:pStyle w:val="8"/>
              <w:spacing w:line="480" w:lineRule="auto"/>
              <w:rPr>
                <w:sz w:val="24"/>
                <w:szCs w:val="24"/>
              </w:rPr>
            </w:pPr>
          </w:p>
        </w:tc>
        <w:tc>
          <w:tcPr>
            <w:tcW w:w="4643" w:type="dxa"/>
            <w:tcBorders>
              <w:top w:val="nil"/>
              <w:left w:val="single" w:color="auto" w:sz="4" w:space="0"/>
              <w:bottom w:val="nil"/>
              <w:right w:val="nil"/>
            </w:tcBorders>
          </w:tcPr>
          <w:p w14:paraId="070A6EF2">
            <w:pPr>
              <w:widowControl w:val="0"/>
              <w:spacing w:line="480" w:lineRule="auto"/>
              <w:ind w:firstLine="0"/>
              <w:jc w:val="both"/>
              <w:rPr>
                <w:sz w:val="24"/>
                <w:szCs w:val="24"/>
                <w:lang w:eastAsia="zh-CN"/>
              </w:rPr>
            </w:pPr>
            <w:r>
              <w:rPr>
                <w:rFonts w:hint="eastAsia"/>
                <w:sz w:val="24"/>
                <w:szCs w:val="24"/>
                <w:lang w:eastAsia="zh-CN"/>
              </w:rPr>
              <w:t>乙方（章）：</w:t>
            </w:r>
          </w:p>
          <w:p w14:paraId="23F95C7C">
            <w:pPr>
              <w:pStyle w:val="8"/>
              <w:rPr>
                <w:sz w:val="24"/>
                <w:szCs w:val="24"/>
              </w:rPr>
            </w:pPr>
          </w:p>
          <w:p w14:paraId="3EF81C57">
            <w:pPr>
              <w:pStyle w:val="8"/>
              <w:rPr>
                <w:sz w:val="24"/>
                <w:szCs w:val="24"/>
              </w:rPr>
            </w:pPr>
          </w:p>
          <w:p w14:paraId="0F2F9002">
            <w:pPr>
              <w:pStyle w:val="8"/>
              <w:rPr>
                <w:sz w:val="24"/>
                <w:szCs w:val="24"/>
              </w:rPr>
            </w:pPr>
          </w:p>
          <w:p w14:paraId="715FA92F">
            <w:pPr>
              <w:widowControl w:val="0"/>
              <w:spacing w:line="480" w:lineRule="auto"/>
              <w:ind w:firstLine="0"/>
              <w:jc w:val="both"/>
              <w:rPr>
                <w:rFonts w:cs="黑体" w:asciiTheme="minorEastAsia" w:hAnsiTheme="minorEastAsia" w:eastAsiaTheme="minorEastAsia"/>
                <w:iCs/>
                <w:color w:val="000000" w:themeColor="text1"/>
                <w:sz w:val="24"/>
                <w:szCs w:val="24"/>
                <w:lang w:eastAsia="zh-CN"/>
                <w14:textFill>
                  <w14:solidFill>
                    <w14:schemeClr w14:val="tx1"/>
                  </w14:solidFill>
                </w14:textFill>
              </w:rPr>
            </w:pPr>
            <w:r>
              <w:rPr>
                <w:rFonts w:hint="eastAsia" w:cs="黑体" w:asciiTheme="minorEastAsia" w:hAnsiTheme="minorEastAsia" w:eastAsiaTheme="minorEastAsia"/>
                <w:iCs/>
                <w:color w:val="000000" w:themeColor="text1"/>
                <w:sz w:val="24"/>
                <w:szCs w:val="24"/>
                <w:lang w:eastAsia="zh-CN"/>
                <w14:textFill>
                  <w14:solidFill>
                    <w14:schemeClr w14:val="tx1"/>
                  </w14:solidFill>
                </w14:textFill>
              </w:rPr>
              <w:t>法定代表人：</w:t>
            </w:r>
          </w:p>
          <w:p w14:paraId="1DA58243">
            <w:pPr>
              <w:pStyle w:val="8"/>
              <w:spacing w:line="480" w:lineRule="auto"/>
              <w:rPr>
                <w:rFonts w:cs="黑体" w:asciiTheme="minorEastAsia" w:hAnsiTheme="minorEastAsia" w:eastAsiaTheme="minorEastAsia"/>
                <w:iCs/>
                <w:color w:val="000000" w:themeColor="text1"/>
                <w:sz w:val="24"/>
                <w:szCs w:val="24"/>
                <w14:textFill>
                  <w14:solidFill>
                    <w14:schemeClr w14:val="tx1"/>
                  </w14:solidFill>
                </w14:textFill>
              </w:rPr>
            </w:pPr>
            <w:r>
              <w:rPr>
                <w:rFonts w:hint="eastAsia" w:cs="黑体" w:asciiTheme="minorEastAsia" w:hAnsiTheme="minorEastAsia" w:eastAsiaTheme="minorEastAsia"/>
                <w:iCs/>
                <w:color w:val="000000" w:themeColor="text1"/>
                <w:sz w:val="24"/>
                <w:szCs w:val="24"/>
                <w14:textFill>
                  <w14:solidFill>
                    <w14:schemeClr w14:val="tx1"/>
                  </w14:solidFill>
                </w14:textFill>
              </w:rPr>
              <w:t>委托代理人：</w:t>
            </w:r>
          </w:p>
          <w:p w14:paraId="12A1D804">
            <w:pPr>
              <w:pStyle w:val="8"/>
              <w:spacing w:line="480" w:lineRule="auto"/>
              <w:rPr>
                <w:rFonts w:cs="黑体" w:asciiTheme="minorEastAsia" w:hAnsiTheme="minorEastAsia" w:eastAsiaTheme="minorEastAsia"/>
                <w:iCs/>
                <w:color w:val="000000" w:themeColor="text1"/>
                <w:sz w:val="24"/>
                <w:szCs w:val="24"/>
                <w14:textFill>
                  <w14:solidFill>
                    <w14:schemeClr w14:val="tx1"/>
                  </w14:solidFill>
                </w14:textFill>
              </w:rPr>
            </w:pPr>
            <w:r>
              <w:rPr>
                <w:rFonts w:hint="eastAsia" w:cs="黑体" w:asciiTheme="minorEastAsia" w:hAnsiTheme="minorEastAsia" w:eastAsiaTheme="minorEastAsia"/>
                <w:iCs/>
                <w:color w:val="000000" w:themeColor="text1"/>
                <w:sz w:val="24"/>
                <w:szCs w:val="24"/>
                <w14:textFill>
                  <w14:solidFill>
                    <w14:schemeClr w14:val="tx1"/>
                  </w14:solidFill>
                </w14:textFill>
              </w:rPr>
              <w:t>单位地址：</w:t>
            </w:r>
          </w:p>
          <w:p w14:paraId="3B7DE1A3">
            <w:pPr>
              <w:widowControl w:val="0"/>
              <w:spacing w:line="480" w:lineRule="auto"/>
              <w:ind w:firstLine="0"/>
              <w:jc w:val="both"/>
              <w:rPr>
                <w:rFonts w:asciiTheme="minorEastAsia" w:hAnsiTheme="minorEastAsia" w:eastAsiaTheme="minorEastAsia"/>
                <w:bCs/>
                <w:iCs/>
                <w:color w:val="000000" w:themeColor="text1"/>
                <w:sz w:val="24"/>
                <w:szCs w:val="24"/>
                <w:lang w:eastAsia="zh-CN"/>
                <w14:textFill>
                  <w14:solidFill>
                    <w14:schemeClr w14:val="tx1"/>
                  </w14:solidFill>
                </w14:textFill>
              </w:rPr>
            </w:pPr>
            <w:r>
              <w:rPr>
                <w:rFonts w:hint="eastAsia" w:cs="黑体" w:asciiTheme="minorEastAsia" w:hAnsiTheme="minorEastAsia" w:eastAsiaTheme="minorEastAsia"/>
                <w:iCs/>
                <w:color w:val="000000" w:themeColor="text1"/>
                <w:sz w:val="24"/>
                <w:szCs w:val="24"/>
                <w:lang w:eastAsia="zh-CN"/>
                <w14:textFill>
                  <w14:solidFill>
                    <w14:schemeClr w14:val="tx1"/>
                  </w14:solidFill>
                </w14:textFill>
              </w:rPr>
              <w:t>邮政编码：</w:t>
            </w:r>
          </w:p>
          <w:p w14:paraId="3F56013D">
            <w:pPr>
              <w:pStyle w:val="8"/>
              <w:spacing w:line="480" w:lineRule="auto"/>
              <w:rPr>
                <w:rFonts w:cs="黑体" w:asciiTheme="minorEastAsia" w:hAnsiTheme="minorEastAsia" w:eastAsiaTheme="minorEastAsia"/>
                <w:bCs/>
                <w:iCs/>
                <w:color w:val="000000" w:themeColor="text1"/>
                <w:sz w:val="24"/>
                <w:szCs w:val="24"/>
                <w14:textFill>
                  <w14:solidFill>
                    <w14:schemeClr w14:val="tx1"/>
                  </w14:solidFill>
                </w14:textFill>
              </w:rPr>
            </w:pPr>
            <w:r>
              <w:rPr>
                <w:rFonts w:hint="eastAsia" w:cs="黑体" w:asciiTheme="minorEastAsia" w:hAnsiTheme="minorEastAsia" w:eastAsiaTheme="minorEastAsia"/>
                <w:bCs/>
                <w:iCs/>
                <w:color w:val="000000" w:themeColor="text1"/>
                <w:sz w:val="24"/>
                <w:szCs w:val="24"/>
                <w14:textFill>
                  <w14:solidFill>
                    <w14:schemeClr w14:val="tx1"/>
                  </w14:solidFill>
                </w14:textFill>
              </w:rPr>
              <w:t>联系电话：</w:t>
            </w:r>
          </w:p>
          <w:p w14:paraId="6D7B7EB6">
            <w:pPr>
              <w:widowControl w:val="0"/>
              <w:spacing w:line="480" w:lineRule="auto"/>
              <w:ind w:firstLine="0"/>
              <w:jc w:val="both"/>
              <w:rPr>
                <w:rFonts w:cs="Arial" w:asciiTheme="minorEastAsia" w:hAnsiTheme="minorEastAsia" w:eastAsiaTheme="minorEastAsia"/>
                <w:bCs/>
                <w:iCs/>
                <w:color w:val="000000" w:themeColor="text1"/>
                <w:sz w:val="24"/>
                <w:szCs w:val="24"/>
                <w:lang w:eastAsia="zh-CN"/>
                <w14:textFill>
                  <w14:solidFill>
                    <w14:schemeClr w14:val="tx1"/>
                  </w14:solidFill>
                </w14:textFill>
              </w:rPr>
            </w:pPr>
            <w:r>
              <w:rPr>
                <w:rFonts w:hint="eastAsia" w:cs="Arial" w:asciiTheme="minorEastAsia" w:hAnsiTheme="minorEastAsia" w:eastAsiaTheme="minorEastAsia"/>
                <w:bCs/>
                <w:iCs/>
                <w:color w:val="000000" w:themeColor="text1"/>
                <w:sz w:val="24"/>
                <w:szCs w:val="24"/>
                <w:lang w:eastAsia="zh-CN"/>
                <w14:textFill>
                  <w14:solidFill>
                    <w14:schemeClr w14:val="tx1"/>
                  </w14:solidFill>
                </w14:textFill>
              </w:rPr>
              <w:t>传真：</w:t>
            </w:r>
          </w:p>
          <w:p w14:paraId="3DEB71E6">
            <w:pPr>
              <w:pStyle w:val="8"/>
              <w:spacing w:line="480" w:lineRule="auto"/>
              <w:rPr>
                <w:rFonts w:cs="黑体" w:asciiTheme="minorEastAsia" w:hAnsiTheme="minorEastAsia" w:eastAsiaTheme="minorEastAsia"/>
                <w:bCs/>
                <w:iCs/>
                <w:color w:val="000000" w:themeColor="text1"/>
                <w:sz w:val="24"/>
                <w:szCs w:val="24"/>
                <w14:textFill>
                  <w14:solidFill>
                    <w14:schemeClr w14:val="tx1"/>
                  </w14:solidFill>
                </w14:textFill>
              </w:rPr>
            </w:pPr>
            <w:r>
              <w:rPr>
                <w:rFonts w:hint="eastAsia" w:cs="Arial" w:asciiTheme="minorEastAsia" w:hAnsiTheme="minorEastAsia" w:eastAsiaTheme="minorEastAsia"/>
                <w:bCs/>
                <w:iCs/>
                <w:color w:val="000000" w:themeColor="text1"/>
                <w:sz w:val="24"/>
                <w:szCs w:val="24"/>
                <w14:textFill>
                  <w14:solidFill>
                    <w14:schemeClr w14:val="tx1"/>
                  </w14:solidFill>
                </w14:textFill>
              </w:rPr>
              <w:t xml:space="preserve">签约时间：  </w:t>
            </w:r>
            <w:r>
              <w:rPr>
                <w:rFonts w:cs="Arial" w:asciiTheme="minorEastAsia" w:hAnsiTheme="minorEastAsia" w:eastAsiaTheme="minorEastAsia"/>
                <w:bCs/>
                <w:iCs/>
                <w:color w:val="000000" w:themeColor="text1"/>
                <w:sz w:val="24"/>
                <w:szCs w:val="24"/>
                <w14:textFill>
                  <w14:solidFill>
                    <w14:schemeClr w14:val="tx1"/>
                  </w14:solidFill>
                </w14:textFill>
              </w:rPr>
              <w:t xml:space="preserve"> </w:t>
            </w:r>
            <w:r>
              <w:rPr>
                <w:rFonts w:hint="eastAsia" w:cs="Arial" w:asciiTheme="minorEastAsia" w:hAnsiTheme="minorEastAsia" w:eastAsiaTheme="minorEastAsia"/>
                <w:bCs/>
                <w:iCs/>
                <w:color w:val="000000" w:themeColor="text1"/>
                <w:sz w:val="24"/>
                <w:szCs w:val="24"/>
                <w14:textFill>
                  <w14:solidFill>
                    <w14:schemeClr w14:val="tx1"/>
                  </w14:solidFill>
                </w14:textFill>
              </w:rPr>
              <w:t xml:space="preserve">年 </w:t>
            </w:r>
            <w:r>
              <w:rPr>
                <w:rFonts w:cs="Arial" w:asciiTheme="minorEastAsia" w:hAnsiTheme="minorEastAsia" w:eastAsiaTheme="minorEastAsia"/>
                <w:bCs/>
                <w:iCs/>
                <w:color w:val="000000" w:themeColor="text1"/>
                <w:sz w:val="24"/>
                <w:szCs w:val="24"/>
                <w14:textFill>
                  <w14:solidFill>
                    <w14:schemeClr w14:val="tx1"/>
                  </w14:solidFill>
                </w14:textFill>
              </w:rPr>
              <w:t xml:space="preserve">  </w:t>
            </w:r>
            <w:r>
              <w:rPr>
                <w:rFonts w:hint="eastAsia" w:cs="Arial" w:asciiTheme="minorEastAsia" w:hAnsiTheme="minorEastAsia" w:eastAsiaTheme="minorEastAsia"/>
                <w:bCs/>
                <w:iCs/>
                <w:color w:val="000000" w:themeColor="text1"/>
                <w:sz w:val="24"/>
                <w:szCs w:val="24"/>
                <w14:textFill>
                  <w14:solidFill>
                    <w14:schemeClr w14:val="tx1"/>
                  </w14:solidFill>
                </w14:textFill>
              </w:rPr>
              <w:t xml:space="preserve">月    日 </w:t>
            </w:r>
          </w:p>
        </w:tc>
      </w:tr>
    </w:tbl>
    <w:p w14:paraId="08E7354A">
      <w:pPr>
        <w:spacing w:line="460" w:lineRule="exact"/>
        <w:ind w:firstLine="440" w:firstLineChars="200"/>
      </w:pPr>
    </w:p>
    <w:sectPr>
      <w:footerReference r:id="rId3" w:type="default"/>
      <w:pgSz w:w="11906" w:h="16838"/>
      <w:pgMar w:top="1134" w:right="1418" w:bottom="1134"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B35B0">
    <w:pPr>
      <w:pStyle w:val="3"/>
    </w:pPr>
    <w:r>
      <w:rPr>
        <w:lang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0B257">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6D0B257">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1F5B18"/>
    <w:multiLevelType w:val="multilevel"/>
    <w:tmpl w:val="601F5B18"/>
    <w:lvl w:ilvl="0" w:tentative="0">
      <w:start w:val="1"/>
      <w:numFmt w:val="japaneseCounting"/>
      <w:lvlText w:val="%1、"/>
      <w:lvlJc w:val="left"/>
      <w:pPr>
        <w:ind w:left="990" w:hanging="51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mMTBiYWU0Y2YyODE5YmM3YjFkMzgzNTkxNjg2YWQifQ=="/>
  </w:docVars>
  <w:rsids>
    <w:rsidRoot w:val="58055B5A"/>
    <w:rsid w:val="00233335"/>
    <w:rsid w:val="00291783"/>
    <w:rsid w:val="00391EFE"/>
    <w:rsid w:val="005515BE"/>
    <w:rsid w:val="006B2070"/>
    <w:rsid w:val="00800C5B"/>
    <w:rsid w:val="00AC5A51"/>
    <w:rsid w:val="00B03EEB"/>
    <w:rsid w:val="00BE6AA1"/>
    <w:rsid w:val="00C749F9"/>
    <w:rsid w:val="00C9221B"/>
    <w:rsid w:val="00DF19D2"/>
    <w:rsid w:val="00EF130D"/>
    <w:rsid w:val="00FF0A75"/>
    <w:rsid w:val="019B2F00"/>
    <w:rsid w:val="02177E99"/>
    <w:rsid w:val="15F55948"/>
    <w:rsid w:val="18C31B54"/>
    <w:rsid w:val="1AD44FEE"/>
    <w:rsid w:val="1D6843E7"/>
    <w:rsid w:val="20311813"/>
    <w:rsid w:val="20455259"/>
    <w:rsid w:val="22E163F1"/>
    <w:rsid w:val="3CC06A26"/>
    <w:rsid w:val="43EF2D90"/>
    <w:rsid w:val="45F303D0"/>
    <w:rsid w:val="46B474BC"/>
    <w:rsid w:val="4F0E6143"/>
    <w:rsid w:val="51A16299"/>
    <w:rsid w:val="546F3E81"/>
    <w:rsid w:val="58055B5A"/>
    <w:rsid w:val="5C751848"/>
    <w:rsid w:val="6BCD07FF"/>
    <w:rsid w:val="6BE8652B"/>
    <w:rsid w:val="6F9472D8"/>
    <w:rsid w:val="794B3C59"/>
    <w:rsid w:val="7E897AF8"/>
    <w:rsid w:val="7EA658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360"/>
    </w:pPr>
    <w:rPr>
      <w:rFonts w:ascii="Calibri" w:hAnsi="Calibri" w:eastAsia="宋体" w:cs="Times New Roman"/>
      <w:sz w:val="22"/>
      <w:szCs w:val="22"/>
      <w:lang w:val="en-US" w:eastAsia="en-US" w:bidi="en-US"/>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
    <w:name w:val="_Style 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9">
    <w:name w:val="List Paragraph"/>
    <w:basedOn w:val="1"/>
    <w:qFormat/>
    <w:uiPriority w:val="34"/>
    <w:pPr>
      <w:ind w:left="720"/>
      <w:contextualSpacing/>
    </w:pPr>
  </w:style>
  <w:style w:type="character" w:customStyle="1" w:styleId="10">
    <w:name w:val="页眉 Char"/>
    <w:basedOn w:val="7"/>
    <w:link w:val="4"/>
    <w:uiPriority w:val="0"/>
    <w:rPr>
      <w:rFonts w:ascii="Calibri" w:hAnsi="Calibri" w:eastAsia="宋体" w:cs="Times New Roman"/>
      <w:sz w:val="18"/>
      <w:szCs w:val="18"/>
      <w:lang w:eastAsia="en-US" w:bidi="en-US"/>
    </w:rPr>
  </w:style>
  <w:style w:type="character" w:customStyle="1" w:styleId="11">
    <w:name w:val="批注框文本 Char"/>
    <w:basedOn w:val="7"/>
    <w:link w:val="2"/>
    <w:qFormat/>
    <w:uiPriority w:val="0"/>
    <w:rPr>
      <w:rFonts w:ascii="Calibri" w:hAnsi="Calibri" w:eastAsia="宋体" w:cs="Times New Roman"/>
      <w:sz w:val="18"/>
      <w:szCs w:val="18"/>
      <w:lang w:eastAsia="en-US" w:bidi="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1452</Words>
  <Characters>1533</Characters>
  <Lines>12</Lines>
  <Paragraphs>3</Paragraphs>
  <TotalTime>9</TotalTime>
  <ScaleCrop>false</ScaleCrop>
  <LinksUpToDate>false</LinksUpToDate>
  <CharactersWithSpaces>1605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2022-08-25T02:23:00Z</dcterms:created>
  <dc:creator>谢璐</dc:creator>
  <cp:lastModifiedBy>几何小天才</cp:lastModifiedBy>
  <cp:lastPrinted>2025-08-26T06:43:00Z</cp:lastPrinted>
  <dcterms:modified xsi:type="dcterms:W3CDTF">2026-09-14T02:59:03Z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E5EE943CBDFF480DBC817BCF6E469180_13</vt:lpwstr>
  </property>
  <property fmtid="{D5CDD505-2E9C-101B-9397-08002B2CF9AE}" pid="4" name="KSOTemplateDocerSaveRecord">
    <vt:lpwstr>eyJoZGlkIjoiYjU3YWNmNGE2OWE4YTgxNTVhOThlMWEyOWE1OGY1MDAiLCJ1c2VySWQiOiI4MDQyNzE1OTEifQ==</vt:lpwstr>
  </property>
</Properties>
</file>