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drawing>
          <wp:inline distT="0" distB="0" distL="114300" distR="114300">
            <wp:extent cx="5137785" cy="1191260"/>
            <wp:effectExtent l="0" t="0" r="5715" b="8890"/>
            <wp:docPr id="4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图片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37785" cy="119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b/>
          <w:sz w:val="52"/>
          <w:szCs w:val="52"/>
        </w:rPr>
      </w:pPr>
    </w:p>
    <w:p>
      <w:pPr>
        <w:jc w:val="left"/>
        <w:rPr>
          <w:rFonts w:hint="eastAsia"/>
          <w:b/>
          <w:sz w:val="52"/>
          <w:szCs w:val="52"/>
        </w:rPr>
      </w:pPr>
    </w:p>
    <w:p>
      <w:pPr>
        <w:jc w:val="left"/>
        <w:rPr>
          <w:rFonts w:hint="eastAsia"/>
          <w:b/>
          <w:sz w:val="52"/>
          <w:szCs w:val="52"/>
        </w:rPr>
      </w:pPr>
    </w:p>
    <w:p>
      <w:pPr>
        <w:jc w:val="left"/>
        <w:rPr>
          <w:rFonts w:hint="eastAsia"/>
          <w:b/>
          <w:sz w:val="52"/>
          <w:szCs w:val="52"/>
        </w:rPr>
      </w:pPr>
    </w:p>
    <w:p>
      <w:pPr>
        <w:pStyle w:val="2"/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52"/>
          <w:szCs w:val="52"/>
          <w:lang w:val="en-US" w:eastAsia="zh-CN"/>
        </w:rPr>
        <w:t>天面门禁系统改造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52"/>
          <w:szCs w:val="52"/>
          <w:lang w:eastAsia="zh-CN"/>
        </w:rPr>
        <w:t>项目</w:t>
      </w:r>
    </w:p>
    <w:p>
      <w:pPr>
        <w:pStyle w:val="2"/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52"/>
          <w:szCs w:val="52"/>
          <w:lang w:eastAsia="zh-CN"/>
        </w:rPr>
        <w:t>用户需求书</w:t>
      </w:r>
    </w:p>
    <w:p>
      <w:pPr>
        <w:pStyle w:val="2"/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</w:pPr>
    </w:p>
    <w:p>
      <w:pP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</w:pPr>
    </w:p>
    <w:p>
      <w:pPr>
        <w:pStyle w:val="2"/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eastAsia="zh-CN"/>
        </w:rPr>
        <w:t>中山大学附属第五医院</w:t>
      </w:r>
    </w:p>
    <w:p>
      <w:pPr>
        <w:jc w:val="center"/>
        <w:rPr>
          <w:rFonts w:hint="default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  <w:t>2026年11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32"/>
          <w:szCs w:val="32"/>
          <w:lang w:val="en-US" w:eastAsia="zh-CN"/>
        </w:rPr>
        <w:t>月</w:t>
      </w:r>
    </w:p>
    <w:p/>
    <w:p/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sectPr>
          <w:pgSz w:w="11906" w:h="16838"/>
          <w:pgMar w:top="1134" w:right="907" w:bottom="1134" w:left="907" w:header="851" w:footer="992" w:gutter="0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default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一、项目概况：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院区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各楼栋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天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面防火门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均已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加装门禁系统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。现有部分楼栋门禁未配置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消防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远程手动点对点开门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、火警自动断电联动功能，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发生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火情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时天面疏散通道存在闭锁风险，不符合消防应急疏散要求，需实施消防联动改造。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default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二、各楼栋天台门现状统计表：</w:t>
      </w:r>
    </w:p>
    <w:tbl>
      <w:tblPr>
        <w:tblStyle w:val="6"/>
        <w:tblW w:w="10838" w:type="dxa"/>
        <w:tblInd w:w="-4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8"/>
        <w:gridCol w:w="2175"/>
        <w:gridCol w:w="1612"/>
        <w:gridCol w:w="1138"/>
        <w:gridCol w:w="49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21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  <w:t>楼栋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  <w:t>门禁位置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30"/>
                <w:szCs w:val="30"/>
                <w:vertAlign w:val="baseline"/>
                <w:lang w:val="en-US" w:eastAsia="zh-CN"/>
              </w:rPr>
              <w:t>天台出口情况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行政楼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南7楼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防火门，密码锁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北7楼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防火门，密码锁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217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内科楼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14楼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玻璃自动门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Merge w:val="continue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南14楼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玻璃合金门，密码指纹锁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Merge w:val="continue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北14楼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玻璃合金门，密码指纹锁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21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门诊楼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5楼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防火门，密码锁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21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医技楼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防火门，密码锁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21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外科楼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26楼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防火门，具备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消防联动、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断电自开功能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21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感染楼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9楼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21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1号楼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天面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21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凤凰山病区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3楼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4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防火门，密码锁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21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1-5号职工小区</w:t>
            </w:r>
          </w:p>
        </w:tc>
        <w:tc>
          <w:tcPr>
            <w:tcW w:w="16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天面</w:t>
            </w:r>
          </w:p>
        </w:tc>
        <w:tc>
          <w:tcPr>
            <w:tcW w:w="11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4975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自带门禁联动断电功能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10</w:t>
            </w:r>
          </w:p>
        </w:tc>
        <w:tc>
          <w:tcPr>
            <w:tcW w:w="21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6、7号人才公寓</w:t>
            </w:r>
          </w:p>
        </w:tc>
        <w:tc>
          <w:tcPr>
            <w:tcW w:w="1612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天面</w:t>
            </w:r>
          </w:p>
        </w:tc>
        <w:tc>
          <w:tcPr>
            <w:tcW w:w="1138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4975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防火门，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自带门禁联动断电功能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11</w:t>
            </w:r>
          </w:p>
        </w:tc>
        <w:tc>
          <w:tcPr>
            <w:tcW w:w="2175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分子影像中心</w:t>
            </w:r>
          </w:p>
        </w:tc>
        <w:tc>
          <w:tcPr>
            <w:tcW w:w="1612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  <w:t>/</w:t>
            </w:r>
          </w:p>
        </w:tc>
        <w:tc>
          <w:tcPr>
            <w:tcW w:w="1138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0</w:t>
            </w:r>
          </w:p>
        </w:tc>
        <w:tc>
          <w:tcPr>
            <w:tcW w:w="4975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无法通往天面，侧面楼梯可上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8" w:type="dxa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2175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肿瘤B栋</w:t>
            </w:r>
          </w:p>
        </w:tc>
        <w:tc>
          <w:tcPr>
            <w:tcW w:w="1612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天面</w:t>
            </w:r>
          </w:p>
        </w:tc>
        <w:tc>
          <w:tcPr>
            <w:tcW w:w="1138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4975" w:type="dxa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vertAlign w:val="baseline"/>
                <w:lang w:val="en-US" w:eastAsia="zh-CN"/>
              </w:rPr>
              <w:t>防火门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现状说明：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当前仅外科楼门禁可实现消防联动，断电自开；1-5号职工小区、6-7号人才公寓门禁虽具备断电联动硬件，但无法由中心绿地消防控制室统一管控。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三、改造拟实现目标：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（一）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改造完成后，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各楼栋天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面门禁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保留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刷卡、指纹、密码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日常开门权限；门禁系统与火灾自动报警系统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联动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，火警触发时自动断电开门。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（二）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中心绿地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消防控制室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可对全院所有楼栋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天面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门禁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实施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集中应急管控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，支持远程手动点对点开门。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四、改造方案（参考方案，最终以现场勘查为准）：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门诊楼、医技楼、内科楼、1号楼、分子影像中心：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将天面门禁供电线路汇集至内科楼一层监控室。在内科楼一层监控室增设门禁电源箱、火灾自动报警系统总线模块、多线模块。通过火灾报警主机编程配置，由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中心绿地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消防控制室对上述楼栋门禁电源总线、多线双回路保护，支持火警自动联动断电、远程手动点对点开门。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行政楼、外科楼、凤凰山病区、肿瘤B栋、感染楼：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门禁电源线路汇集至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中心绿地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消防控制室。对火灾报警主机进行程序设置，由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中心绿地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消防控制室对门禁电源采用总线、多线双保险控制，实现火警联动断电及远程手动点对点开门。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0"/>
          <w:szCs w:val="30"/>
          <w:lang w:val="en-US" w:eastAsia="zh-CN"/>
        </w:rPr>
        <w:t>1-5号职工小区、6-7号人才公寓：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对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原有门禁联动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控制链路进行对接改造，接入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中心绿地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消防控制室，实现统一应急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管控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，火警联动断电及远程手动点对点开门。</w:t>
      </w:r>
    </w:p>
    <w:p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改造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实施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全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过程</w:t>
      </w:r>
      <w:r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  <w:t>保留原有刷卡、指纹、密码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日常开门功能，不影响非火警状态下正常使用。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五、施工材料清单（仅供参考，可根据现场方案调整）：</w:t>
      </w:r>
    </w:p>
    <w:tbl>
      <w:tblPr>
        <w:tblStyle w:val="6"/>
        <w:tblW w:w="9688" w:type="dxa"/>
        <w:tblInd w:w="1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2938"/>
        <w:gridCol w:w="2412"/>
        <w:gridCol w:w="1588"/>
        <w:gridCol w:w="17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序号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名称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数量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0"/>
                <w:szCs w:val="30"/>
                <w:vertAlign w:val="baseline"/>
                <w:lang w:val="en-US" w:eastAsia="zh-CN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门禁电源线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RVVP2*1.5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5300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门禁控制线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RVVP2*2.5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9100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电源箱总箱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400*600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3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4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电源分控箱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300*300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5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输入输出模块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GST-LD-8301A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6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输入输出模块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JBF-5141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7</w:t>
            </w:r>
          </w:p>
        </w:tc>
        <w:tc>
          <w:tcPr>
            <w:tcW w:w="2938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输入输出模块</w:t>
            </w:r>
          </w:p>
        </w:tc>
        <w:tc>
          <w:tcPr>
            <w:tcW w:w="2412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LD6800ED-1</w:t>
            </w:r>
          </w:p>
        </w:tc>
        <w:tc>
          <w:tcPr>
            <w:tcW w:w="1588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775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2938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终端控制器</w:t>
            </w:r>
          </w:p>
        </w:tc>
        <w:tc>
          <w:tcPr>
            <w:tcW w:w="2412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GST-ZD-02</w:t>
            </w:r>
          </w:p>
        </w:tc>
        <w:tc>
          <w:tcPr>
            <w:tcW w:w="1588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1775" w:type="dxa"/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0"/>
                <w:szCs w:val="30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14脚继电器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JZX-22F(D)/4Z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10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海湾多线盘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GST-LD-KZ08H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11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线管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PVC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1500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12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地面开槽及修复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/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13</w:t>
            </w:r>
          </w:p>
        </w:tc>
        <w:tc>
          <w:tcPr>
            <w:tcW w:w="293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系统调试</w:t>
            </w:r>
          </w:p>
        </w:tc>
        <w:tc>
          <w:tcPr>
            <w:tcW w:w="2412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/</w:t>
            </w:r>
          </w:p>
        </w:tc>
        <w:tc>
          <w:tcPr>
            <w:tcW w:w="1588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1775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Autospacing="0" w:afterAutospacing="0"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项</w:t>
            </w:r>
          </w:p>
        </w:tc>
      </w:tr>
    </w:tbl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vertAlign w:val="baseline"/>
          <w:lang w:val="en-US" w:eastAsia="zh-CN"/>
        </w:rPr>
        <w:t>备注：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vertAlign w:val="baseline"/>
          <w:lang w:val="en-US" w:eastAsia="zh-CN"/>
        </w:rPr>
        <w:t>1.院区现有火灾报警设备品牌包含海湾、利达、青鸟，改造设备需兼容匹配现有消防系统；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56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  <w:vertAlign w:val="baseline"/>
          <w:lang w:val="en-US" w:eastAsia="zh-CN"/>
        </w:rPr>
        <w:t>2.材料种类、数量为预估，包含但不限于上表内容，最终工程量以现场勘测结果为准。</w:t>
      </w:r>
    </w:p>
    <w:sectPr>
      <w:footerReference r:id="rId3" w:type="default"/>
      <w:pgSz w:w="11906" w:h="16838"/>
      <w:pgMar w:top="1440" w:right="1080" w:bottom="1440" w:left="108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987CCC"/>
    <w:multiLevelType w:val="multilevel"/>
    <w:tmpl w:val="F5987CCC"/>
    <w:lvl w:ilvl="0" w:tentative="0">
      <w:start w:val="1"/>
      <w:numFmt w:val="decimal"/>
      <w:pStyle w:val="2"/>
      <w:lvlText w:val="%1."/>
      <w:lvlJc w:val="left"/>
      <w:pPr>
        <w:ind w:left="432" w:hanging="43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75" w:hanging="575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64" w:hanging="864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1">
    <w:nsid w:val="003AB385"/>
    <w:multiLevelType w:val="singleLevel"/>
    <w:tmpl w:val="003AB38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zODcwYjI4MjgyMGU0Yjg2NWI1OGM4MjBiMTg2NWUifQ=="/>
    <w:docVar w:name="KSO_WPS_MARK_KEY" w:val="187bd05d-b7f7-4b26-8758-b43fed516c27"/>
  </w:docVars>
  <w:rsids>
    <w:rsidRoot w:val="0A552666"/>
    <w:rsid w:val="0002561E"/>
    <w:rsid w:val="00145DAE"/>
    <w:rsid w:val="03A36926"/>
    <w:rsid w:val="041078B8"/>
    <w:rsid w:val="04A22F2C"/>
    <w:rsid w:val="05F11A75"/>
    <w:rsid w:val="077E2A57"/>
    <w:rsid w:val="0A552666"/>
    <w:rsid w:val="0B6E22D5"/>
    <w:rsid w:val="0BB53545"/>
    <w:rsid w:val="0D3D54C7"/>
    <w:rsid w:val="12CB18A0"/>
    <w:rsid w:val="13C407C9"/>
    <w:rsid w:val="14E00360"/>
    <w:rsid w:val="15D804DC"/>
    <w:rsid w:val="18315108"/>
    <w:rsid w:val="1E4806DA"/>
    <w:rsid w:val="1EA10842"/>
    <w:rsid w:val="1EB344BC"/>
    <w:rsid w:val="1ECA7392"/>
    <w:rsid w:val="1FDB75C6"/>
    <w:rsid w:val="20C50451"/>
    <w:rsid w:val="20F5631C"/>
    <w:rsid w:val="20FC7E4D"/>
    <w:rsid w:val="22E8416E"/>
    <w:rsid w:val="239F6B5C"/>
    <w:rsid w:val="23BC193B"/>
    <w:rsid w:val="24277D4B"/>
    <w:rsid w:val="2E132621"/>
    <w:rsid w:val="30411C17"/>
    <w:rsid w:val="312E1520"/>
    <w:rsid w:val="31A16195"/>
    <w:rsid w:val="39A13C67"/>
    <w:rsid w:val="3C6978B0"/>
    <w:rsid w:val="3C7D3A4E"/>
    <w:rsid w:val="3CA16F6A"/>
    <w:rsid w:val="3DC94AAA"/>
    <w:rsid w:val="406212C9"/>
    <w:rsid w:val="41D73E13"/>
    <w:rsid w:val="44E51517"/>
    <w:rsid w:val="47056F93"/>
    <w:rsid w:val="4AC9763E"/>
    <w:rsid w:val="4B051A22"/>
    <w:rsid w:val="4B4B6CB3"/>
    <w:rsid w:val="4DE6619C"/>
    <w:rsid w:val="4FB13FF6"/>
    <w:rsid w:val="4FE72524"/>
    <w:rsid w:val="507028AA"/>
    <w:rsid w:val="53BF7D0C"/>
    <w:rsid w:val="563034C0"/>
    <w:rsid w:val="57D970B7"/>
    <w:rsid w:val="58060959"/>
    <w:rsid w:val="5C9238ED"/>
    <w:rsid w:val="5DB20C5F"/>
    <w:rsid w:val="5EF9755F"/>
    <w:rsid w:val="69266C87"/>
    <w:rsid w:val="6AD232BA"/>
    <w:rsid w:val="6ECE1810"/>
    <w:rsid w:val="6F555835"/>
    <w:rsid w:val="6FA26D85"/>
    <w:rsid w:val="6FED000C"/>
    <w:rsid w:val="748277BB"/>
    <w:rsid w:val="75512308"/>
    <w:rsid w:val="78706130"/>
    <w:rsid w:val="7B4C38D7"/>
    <w:rsid w:val="7B5829EE"/>
    <w:rsid w:val="7BB4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spacing w:line="360" w:lineRule="atLeast"/>
      <w:outlineLvl w:val="0"/>
    </w:pPr>
    <w:rPr>
      <w:rFonts w:ascii="宋体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1016</Words>
  <Characters>1123</Characters>
  <Lines>0</Lines>
  <Paragraphs>0</Paragraphs>
  <TotalTime>17</TotalTime>
  <ScaleCrop>false</ScaleCrop>
  <LinksUpToDate>false</LinksUpToDate>
  <CharactersWithSpaces>1123</CharactersWithSpaces>
  <Application>WPS Office_11.8.2.12265_F1E327BC-269C-435d-A152-05C5408002CA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2024-06-25T03:25:00Z</dcterms:created>
  <dc:creator>ZhuLing</dc:creator>
  <cp:lastModifiedBy>ZhuLing</cp:lastModifiedBy>
  <cp:lastPrinted>2024-11-18T08:58:00Z</cp:lastPrinted>
  <dcterms:modified xsi:type="dcterms:W3CDTF">2026-11-02T00:51:41Z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2052-11.8.2.12265</vt:lpwstr>
  </property>
  <property fmtid="{D5CDD505-2E9C-101B-9397-08002B2CF9AE}" pid="3" name="ICV">
    <vt:lpwstr>44A89B481B224C878281CCF4F836DEF8</vt:lpwstr>
  </property>
  <property fmtid="{D5CDD505-2E9C-101B-9397-08002B2CF9AE}" pid="4" name="KSOTemplateDocerSaveRecord">
    <vt:lpwstr>eyJoZGlkIjoiZjQ1NjhiNzVkNjE1YjE2YWYxYjM4M2Y5ODkzNDUxOGMiLCJ1c2VySWQiOiIzNDgxNDE5MTcifQ==</vt:lpwstr>
  </property>
</Properties>
</file>